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6EF" w:rsidRDefault="00D81211" w:rsidP="00FA54F9">
      <w:pPr>
        <w:tabs>
          <w:tab w:val="left" w:pos="0"/>
          <w:tab w:val="left" w:pos="2430"/>
        </w:tabs>
        <w:jc w:val="right"/>
        <w:rPr>
          <w:rFonts w:ascii="Verdana" w:hAnsi="Verdana" w:cs="Tahoma"/>
          <w:b/>
          <w:sz w:val="22"/>
          <w:szCs w:val="22"/>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5.05pt;margin-top:-36.4pt;width:149.25pt;height:62.25pt;z-index:-251658752">
            <v:imagedata r:id="rId8" o:title="WestSuffolkcouncilslogoJPGcolourlowressmall"/>
          </v:shape>
        </w:pict>
      </w:r>
    </w:p>
    <w:p w:rsidR="0095368F" w:rsidRPr="00A706EF" w:rsidRDefault="000B1772" w:rsidP="00A706EF">
      <w:pPr>
        <w:tabs>
          <w:tab w:val="left" w:pos="0"/>
          <w:tab w:val="left" w:pos="2430"/>
        </w:tabs>
        <w:jc w:val="center"/>
        <w:rPr>
          <w:rFonts w:ascii="Verdana" w:hAnsi="Verdana" w:cs="Tahoma"/>
          <w:b/>
          <w:sz w:val="22"/>
          <w:szCs w:val="22"/>
          <w:u w:val="single"/>
        </w:rPr>
      </w:pPr>
      <w:bookmarkStart w:id="0" w:name="_GoBack"/>
      <w:bookmarkEnd w:id="0"/>
      <w:r>
        <w:rPr>
          <w:rFonts w:ascii="Verdana" w:hAnsi="Verdana" w:cs="Tahoma"/>
          <w:b/>
          <w:sz w:val="22"/>
          <w:szCs w:val="22"/>
          <w:u w:val="single"/>
        </w:rPr>
        <w:t>Employee Benefits</w:t>
      </w:r>
    </w:p>
    <w:p w:rsidR="0095368F" w:rsidRPr="00A706EF" w:rsidRDefault="0095368F" w:rsidP="0095368F">
      <w:pPr>
        <w:tabs>
          <w:tab w:val="left" w:pos="0"/>
          <w:tab w:val="left" w:pos="2430"/>
        </w:tabs>
        <w:jc w:val="center"/>
        <w:rPr>
          <w:rFonts w:ascii="Verdana" w:hAnsi="Verdana" w:cs="Tahoma"/>
          <w:b/>
          <w:sz w:val="22"/>
          <w:szCs w:val="22"/>
        </w:rPr>
      </w:pPr>
    </w:p>
    <w:p w:rsidR="009343FA" w:rsidRPr="00A706EF" w:rsidRDefault="00A706EF" w:rsidP="00A95C71">
      <w:pPr>
        <w:tabs>
          <w:tab w:val="left" w:pos="0"/>
          <w:tab w:val="left" w:pos="2430"/>
        </w:tabs>
        <w:jc w:val="both"/>
        <w:rPr>
          <w:rFonts w:ascii="Verdana" w:hAnsi="Verdana" w:cs="Tahoma"/>
          <w:b/>
          <w:sz w:val="22"/>
          <w:szCs w:val="22"/>
          <w:u w:val="single"/>
        </w:rPr>
      </w:pPr>
      <w:r>
        <w:rPr>
          <w:rFonts w:ascii="Verdana" w:hAnsi="Verdana" w:cs="Tahoma"/>
          <w:b/>
          <w:sz w:val="22"/>
          <w:szCs w:val="22"/>
          <w:u w:val="single"/>
        </w:rPr>
        <w:t>Pay</w:t>
      </w:r>
    </w:p>
    <w:p w:rsidR="009343FA" w:rsidRPr="00A706EF" w:rsidRDefault="009343FA" w:rsidP="00A95C71">
      <w:pPr>
        <w:tabs>
          <w:tab w:val="left" w:pos="0"/>
          <w:tab w:val="left" w:pos="2430"/>
        </w:tabs>
        <w:jc w:val="both"/>
        <w:rPr>
          <w:rFonts w:ascii="Verdana" w:hAnsi="Verdana" w:cs="Tahoma"/>
          <w:b/>
          <w:sz w:val="22"/>
          <w:szCs w:val="22"/>
        </w:rPr>
      </w:pPr>
    </w:p>
    <w:p w:rsidR="00A95C71" w:rsidRPr="00A706EF" w:rsidRDefault="00A95C71" w:rsidP="00B25B48">
      <w:pPr>
        <w:tabs>
          <w:tab w:val="left" w:pos="0"/>
          <w:tab w:val="left" w:pos="2430"/>
        </w:tabs>
        <w:jc w:val="both"/>
        <w:rPr>
          <w:rFonts w:ascii="Verdana" w:hAnsi="Verdana" w:cs="Tahoma"/>
          <w:sz w:val="22"/>
          <w:szCs w:val="22"/>
        </w:rPr>
      </w:pPr>
      <w:r w:rsidRPr="00A706EF">
        <w:rPr>
          <w:rFonts w:ascii="Verdana" w:hAnsi="Verdana" w:cs="Tahoma"/>
          <w:b/>
          <w:sz w:val="22"/>
          <w:szCs w:val="22"/>
        </w:rPr>
        <w:t xml:space="preserve">New staff will </w:t>
      </w:r>
      <w:r w:rsidR="00F203DC" w:rsidRPr="00A706EF">
        <w:rPr>
          <w:rFonts w:ascii="Verdana" w:hAnsi="Verdana" w:cs="Tahoma"/>
          <w:b/>
          <w:sz w:val="22"/>
          <w:szCs w:val="22"/>
        </w:rPr>
        <w:t xml:space="preserve">normally start on </w:t>
      </w:r>
      <w:r w:rsidRPr="00A706EF">
        <w:rPr>
          <w:rFonts w:ascii="Verdana" w:hAnsi="Verdana" w:cs="Tahoma"/>
          <w:b/>
          <w:sz w:val="22"/>
          <w:szCs w:val="22"/>
        </w:rPr>
        <w:t xml:space="preserve">the first point </w:t>
      </w:r>
      <w:r w:rsidR="00F203DC" w:rsidRPr="00A706EF">
        <w:rPr>
          <w:rFonts w:ascii="Verdana" w:hAnsi="Verdana" w:cs="Tahoma"/>
          <w:b/>
          <w:sz w:val="22"/>
          <w:szCs w:val="22"/>
        </w:rPr>
        <w:t>of</w:t>
      </w:r>
      <w:r w:rsidRPr="00A706EF">
        <w:rPr>
          <w:rFonts w:ascii="Verdana" w:hAnsi="Verdana" w:cs="Tahoma"/>
          <w:b/>
          <w:sz w:val="22"/>
          <w:szCs w:val="22"/>
        </w:rPr>
        <w:t xml:space="preserve"> the </w:t>
      </w:r>
      <w:r w:rsidR="00F203DC" w:rsidRPr="00A706EF">
        <w:rPr>
          <w:rFonts w:ascii="Verdana" w:hAnsi="Verdana" w:cs="Tahoma"/>
          <w:b/>
          <w:sz w:val="22"/>
          <w:szCs w:val="22"/>
        </w:rPr>
        <w:t>band</w:t>
      </w:r>
      <w:r w:rsidR="00B02570" w:rsidRPr="00A706EF">
        <w:rPr>
          <w:rFonts w:ascii="Verdana" w:hAnsi="Verdana" w:cs="Tahoma"/>
          <w:b/>
          <w:sz w:val="22"/>
          <w:szCs w:val="22"/>
        </w:rPr>
        <w:t xml:space="preserve"> unless there are exceptional circumstances</w:t>
      </w:r>
      <w:r w:rsidRPr="00A706EF">
        <w:rPr>
          <w:rFonts w:ascii="Verdana" w:hAnsi="Verdana" w:cs="Tahoma"/>
          <w:b/>
          <w:sz w:val="22"/>
          <w:szCs w:val="22"/>
        </w:rPr>
        <w:t>.</w:t>
      </w:r>
      <w:r w:rsidRPr="00A706EF">
        <w:rPr>
          <w:rFonts w:ascii="Verdana" w:hAnsi="Verdana" w:cs="Tahoma"/>
          <w:sz w:val="22"/>
          <w:szCs w:val="22"/>
        </w:rPr>
        <w:t xml:space="preserve"> </w:t>
      </w:r>
      <w:r w:rsidR="007E64FA" w:rsidRPr="00A706EF">
        <w:rPr>
          <w:rFonts w:ascii="Verdana" w:hAnsi="Verdana" w:cs="Tahoma"/>
          <w:sz w:val="22"/>
          <w:szCs w:val="22"/>
        </w:rPr>
        <w:t xml:space="preserve">Pay Bands can be found </w:t>
      </w:r>
      <w:hyperlink r:id="rId9" w:history="1">
        <w:r w:rsidR="00630B1C" w:rsidRPr="00630B1C">
          <w:rPr>
            <w:rStyle w:val="Hyperlink"/>
            <w:rFonts w:ascii="Verdana" w:hAnsi="Verdana" w:cs="Tahoma"/>
            <w:sz w:val="22"/>
            <w:szCs w:val="22"/>
          </w:rPr>
          <w:t>here</w:t>
        </w:r>
      </w:hyperlink>
      <w:r w:rsidR="007E64FA" w:rsidRPr="00A706EF">
        <w:rPr>
          <w:rFonts w:ascii="Verdana" w:hAnsi="Verdana" w:cs="Tahoma"/>
          <w:sz w:val="22"/>
          <w:szCs w:val="22"/>
        </w:rPr>
        <w:t xml:space="preserve">. </w:t>
      </w:r>
      <w:r w:rsidRPr="00A706EF">
        <w:rPr>
          <w:rFonts w:ascii="Verdana" w:hAnsi="Verdana" w:cs="Tahoma"/>
          <w:sz w:val="22"/>
          <w:szCs w:val="22"/>
        </w:rPr>
        <w:t xml:space="preserve">Progression through the </w:t>
      </w:r>
      <w:r w:rsidR="00F203DC" w:rsidRPr="00A706EF">
        <w:rPr>
          <w:rFonts w:ascii="Verdana" w:hAnsi="Verdana" w:cs="Tahoma"/>
          <w:sz w:val="22"/>
          <w:szCs w:val="22"/>
        </w:rPr>
        <w:t>band</w:t>
      </w:r>
      <w:r w:rsidRPr="00A706EF">
        <w:rPr>
          <w:rFonts w:ascii="Verdana" w:hAnsi="Verdana" w:cs="Tahoma"/>
          <w:sz w:val="22"/>
          <w:szCs w:val="22"/>
        </w:rPr>
        <w:t xml:space="preserve"> is dependent on performance </w:t>
      </w:r>
      <w:r w:rsidR="00F203DC" w:rsidRPr="00A706EF">
        <w:rPr>
          <w:rFonts w:ascii="Verdana" w:hAnsi="Verdana" w:cs="Tahoma"/>
          <w:sz w:val="22"/>
          <w:szCs w:val="22"/>
        </w:rPr>
        <w:t>in accordance with our Performance Review Scheme</w:t>
      </w:r>
      <w:r w:rsidR="00B5680C" w:rsidRPr="00A706EF">
        <w:rPr>
          <w:rFonts w:ascii="Verdana" w:hAnsi="Verdana" w:cs="Tahoma"/>
          <w:sz w:val="22"/>
          <w:szCs w:val="22"/>
        </w:rPr>
        <w:t>.</w:t>
      </w:r>
      <w:r w:rsidR="007E64FA" w:rsidRPr="00A706EF">
        <w:rPr>
          <w:rFonts w:ascii="Verdana" w:hAnsi="Verdana" w:cs="Tahoma"/>
          <w:sz w:val="22"/>
          <w:szCs w:val="22"/>
        </w:rPr>
        <w:t xml:space="preserve"> </w:t>
      </w:r>
      <w:r w:rsidRPr="00A706EF">
        <w:rPr>
          <w:rFonts w:ascii="Verdana" w:hAnsi="Verdana" w:cs="Tahoma"/>
          <w:sz w:val="22"/>
          <w:szCs w:val="22"/>
        </w:rPr>
        <w:t xml:space="preserve">In addition, </w:t>
      </w:r>
      <w:r w:rsidR="00485B31" w:rsidRPr="00A706EF">
        <w:rPr>
          <w:rFonts w:ascii="Verdana" w:hAnsi="Verdana" w:cs="Tahoma"/>
          <w:sz w:val="22"/>
          <w:szCs w:val="22"/>
        </w:rPr>
        <w:t xml:space="preserve">any annual cost of living pay award determined by the NJC national agreement will be paid from </w:t>
      </w:r>
      <w:r w:rsidR="00B25B48" w:rsidRPr="00A706EF">
        <w:rPr>
          <w:rFonts w:ascii="Verdana" w:hAnsi="Verdana" w:cs="Tahoma"/>
          <w:sz w:val="22"/>
          <w:szCs w:val="22"/>
        </w:rPr>
        <w:t>1 April each year</w:t>
      </w:r>
      <w:r w:rsidR="007E64FA" w:rsidRPr="00A706EF">
        <w:rPr>
          <w:rFonts w:ascii="Verdana" w:hAnsi="Verdana" w:cs="Tahoma"/>
          <w:sz w:val="22"/>
          <w:szCs w:val="22"/>
        </w:rPr>
        <w:t>.</w:t>
      </w:r>
    </w:p>
    <w:p w:rsidR="007E64FA" w:rsidRPr="00A706EF" w:rsidRDefault="007E64FA" w:rsidP="00B25B48">
      <w:pPr>
        <w:tabs>
          <w:tab w:val="left" w:pos="0"/>
          <w:tab w:val="left" w:pos="2430"/>
        </w:tabs>
        <w:jc w:val="both"/>
        <w:rPr>
          <w:rFonts w:ascii="Verdana" w:hAnsi="Verdana" w:cs="Tahoma"/>
          <w:sz w:val="22"/>
          <w:szCs w:val="22"/>
        </w:rPr>
      </w:pPr>
    </w:p>
    <w:p w:rsidR="007E64FA" w:rsidRPr="00A706EF" w:rsidRDefault="007E64FA" w:rsidP="007E64FA">
      <w:pPr>
        <w:widowControl w:val="0"/>
        <w:autoSpaceDE w:val="0"/>
        <w:autoSpaceDN w:val="0"/>
        <w:adjustRightInd w:val="0"/>
        <w:jc w:val="both"/>
        <w:textAlignment w:val="baseline"/>
        <w:rPr>
          <w:rFonts w:ascii="Verdana" w:hAnsi="Verdana" w:cs="Tahoma"/>
          <w:sz w:val="22"/>
          <w:szCs w:val="22"/>
        </w:rPr>
      </w:pPr>
      <w:r w:rsidRPr="00A706EF">
        <w:rPr>
          <w:rFonts w:ascii="Verdana" w:hAnsi="Verdana" w:cs="Tahoma"/>
          <w:b/>
          <w:sz w:val="22"/>
          <w:szCs w:val="22"/>
        </w:rPr>
        <w:t>Night Work (CCTV only)</w:t>
      </w:r>
      <w:r w:rsidRPr="00A706EF">
        <w:rPr>
          <w:rFonts w:ascii="Verdana" w:hAnsi="Verdana" w:cs="Tahoma"/>
          <w:sz w:val="22"/>
          <w:szCs w:val="22"/>
        </w:rPr>
        <w:t xml:space="preserve"> - If you are required to work through the night between </w:t>
      </w:r>
      <w:smartTag w:uri="mitelunifiedcommunicatorsmarttag/smarttagmodule" w:element="MySmartTag">
        <w:r w:rsidRPr="00A706EF">
          <w:rPr>
            <w:rFonts w:ascii="Verdana" w:hAnsi="Verdana" w:cs="Tahoma"/>
            <w:sz w:val="22"/>
            <w:szCs w:val="22"/>
          </w:rPr>
          <w:t>2200</w:t>
        </w:r>
      </w:smartTag>
      <w:r w:rsidRPr="00A706EF">
        <w:rPr>
          <w:rFonts w:ascii="Verdana" w:hAnsi="Verdana" w:cs="Tahoma"/>
          <w:sz w:val="22"/>
          <w:szCs w:val="22"/>
        </w:rPr>
        <w:t xml:space="preserve"> and </w:t>
      </w:r>
      <w:smartTag w:uri="mitelunifiedcommunicatorsmarttag/smarttagmodule" w:element="MySmartTag">
        <w:r w:rsidRPr="00A706EF">
          <w:rPr>
            <w:rFonts w:ascii="Verdana" w:hAnsi="Verdana" w:cs="Tahoma"/>
            <w:sz w:val="22"/>
            <w:szCs w:val="22"/>
          </w:rPr>
          <w:t>0600</w:t>
        </w:r>
      </w:smartTag>
      <w:r w:rsidRPr="00A706EF">
        <w:rPr>
          <w:rFonts w:ascii="Verdana" w:hAnsi="Verdana" w:cs="Tahoma"/>
          <w:sz w:val="22"/>
          <w:szCs w:val="22"/>
        </w:rPr>
        <w:t xml:space="preserve"> as part of a regular shift pattern an enhancement of a third (33%) will be paid.</w:t>
      </w:r>
    </w:p>
    <w:p w:rsidR="007E64FA" w:rsidRPr="00A706EF" w:rsidRDefault="007E64FA" w:rsidP="007E64FA">
      <w:pPr>
        <w:tabs>
          <w:tab w:val="left" w:pos="2340"/>
        </w:tabs>
        <w:jc w:val="both"/>
        <w:rPr>
          <w:rFonts w:ascii="Verdana" w:hAnsi="Verdana" w:cs="Tahoma"/>
          <w:b/>
          <w:sz w:val="22"/>
          <w:szCs w:val="22"/>
          <w:highlight w:val="yellow"/>
        </w:rPr>
      </w:pPr>
    </w:p>
    <w:p w:rsidR="007E64FA" w:rsidRPr="00A706EF" w:rsidRDefault="007E64FA" w:rsidP="007E64FA">
      <w:pPr>
        <w:tabs>
          <w:tab w:val="left" w:pos="2340"/>
        </w:tabs>
        <w:jc w:val="both"/>
        <w:rPr>
          <w:rFonts w:ascii="Verdana" w:hAnsi="Verdana" w:cs="Tahoma"/>
          <w:b/>
          <w:sz w:val="22"/>
          <w:szCs w:val="22"/>
        </w:rPr>
      </w:pPr>
      <w:r w:rsidRPr="00A706EF">
        <w:rPr>
          <w:rFonts w:ascii="Verdana" w:hAnsi="Verdana" w:cs="Tahoma"/>
          <w:b/>
          <w:sz w:val="22"/>
          <w:szCs w:val="22"/>
        </w:rPr>
        <w:t>Public Holidays</w:t>
      </w:r>
      <w:r w:rsidRPr="00A706EF">
        <w:rPr>
          <w:rFonts w:ascii="Verdana" w:hAnsi="Verdana" w:cs="Tahoma"/>
          <w:sz w:val="22"/>
          <w:szCs w:val="22"/>
        </w:rPr>
        <w:t xml:space="preserve"> – double time or plain time off in lieu.</w:t>
      </w:r>
    </w:p>
    <w:p w:rsidR="007E64FA" w:rsidRPr="00A706EF" w:rsidRDefault="007E64FA" w:rsidP="007E64FA">
      <w:pPr>
        <w:tabs>
          <w:tab w:val="left" w:pos="2340"/>
        </w:tabs>
        <w:jc w:val="both"/>
        <w:rPr>
          <w:rFonts w:ascii="Verdana" w:hAnsi="Verdana" w:cs="Tahoma"/>
          <w:b/>
          <w:sz w:val="22"/>
          <w:szCs w:val="22"/>
        </w:rPr>
      </w:pPr>
    </w:p>
    <w:p w:rsidR="007E64FA" w:rsidRPr="00A706EF" w:rsidRDefault="007E64FA" w:rsidP="007E64FA">
      <w:pPr>
        <w:tabs>
          <w:tab w:val="left" w:pos="2340"/>
        </w:tabs>
        <w:jc w:val="both"/>
        <w:rPr>
          <w:rFonts w:ascii="Verdana" w:hAnsi="Verdana" w:cs="Tahoma"/>
          <w:b/>
          <w:sz w:val="22"/>
          <w:szCs w:val="22"/>
        </w:rPr>
      </w:pPr>
      <w:r w:rsidRPr="00A706EF">
        <w:rPr>
          <w:rFonts w:ascii="Verdana" w:hAnsi="Verdana" w:cs="Tahoma"/>
          <w:b/>
          <w:sz w:val="22"/>
          <w:szCs w:val="22"/>
        </w:rPr>
        <w:t>Standby and callout arrangements (where applicable)</w:t>
      </w:r>
      <w:r w:rsidR="00BA1B37">
        <w:rPr>
          <w:rFonts w:ascii="Verdana" w:hAnsi="Verdana" w:cs="Tahoma"/>
          <w:b/>
          <w:sz w:val="22"/>
          <w:szCs w:val="22"/>
        </w:rPr>
        <w:t>.</w:t>
      </w:r>
    </w:p>
    <w:p w:rsidR="007E64FA" w:rsidRPr="00A706EF" w:rsidRDefault="007E64FA" w:rsidP="00B25B48">
      <w:pPr>
        <w:tabs>
          <w:tab w:val="left" w:pos="0"/>
          <w:tab w:val="left" w:pos="2430"/>
        </w:tabs>
        <w:jc w:val="both"/>
        <w:rPr>
          <w:rFonts w:ascii="Verdana" w:hAnsi="Verdana" w:cs="Tahoma"/>
          <w:sz w:val="22"/>
          <w:szCs w:val="22"/>
        </w:rPr>
      </w:pPr>
    </w:p>
    <w:p w:rsidR="009343FA" w:rsidRPr="00A706EF" w:rsidRDefault="00A706EF" w:rsidP="00A95C71">
      <w:pPr>
        <w:tabs>
          <w:tab w:val="left" w:pos="2340"/>
        </w:tabs>
        <w:jc w:val="both"/>
        <w:rPr>
          <w:rFonts w:ascii="Verdana" w:hAnsi="Verdana" w:cs="Tahoma"/>
          <w:b/>
          <w:sz w:val="22"/>
          <w:szCs w:val="22"/>
          <w:u w:val="single"/>
        </w:rPr>
      </w:pPr>
      <w:r>
        <w:rPr>
          <w:rFonts w:ascii="Verdana" w:hAnsi="Verdana" w:cs="Tahoma"/>
          <w:b/>
          <w:sz w:val="22"/>
          <w:szCs w:val="22"/>
          <w:u w:val="single"/>
        </w:rPr>
        <w:t>Hours</w:t>
      </w:r>
    </w:p>
    <w:p w:rsidR="00A95C71" w:rsidRPr="00A706EF" w:rsidRDefault="00A95C71" w:rsidP="00A95C71">
      <w:pPr>
        <w:tabs>
          <w:tab w:val="left" w:pos="2340"/>
        </w:tabs>
        <w:jc w:val="both"/>
        <w:rPr>
          <w:rFonts w:ascii="Verdana" w:hAnsi="Verdana" w:cs="Tahoma"/>
          <w:sz w:val="22"/>
          <w:szCs w:val="22"/>
        </w:rPr>
      </w:pPr>
      <w:r w:rsidRPr="00A706EF">
        <w:rPr>
          <w:rFonts w:ascii="Verdana" w:hAnsi="Verdana" w:cs="Tahoma"/>
          <w:sz w:val="22"/>
          <w:szCs w:val="22"/>
        </w:rPr>
        <w:tab/>
      </w:r>
    </w:p>
    <w:p w:rsidR="00A95C71" w:rsidRPr="00A706EF" w:rsidRDefault="0095368F" w:rsidP="00A95C71">
      <w:pPr>
        <w:tabs>
          <w:tab w:val="left" w:pos="2340"/>
        </w:tabs>
        <w:jc w:val="both"/>
        <w:rPr>
          <w:rFonts w:ascii="Verdana" w:hAnsi="Verdana" w:cs="Tahoma"/>
          <w:sz w:val="22"/>
          <w:szCs w:val="22"/>
        </w:rPr>
      </w:pPr>
      <w:r w:rsidRPr="00A706EF">
        <w:rPr>
          <w:rFonts w:ascii="Verdana" w:hAnsi="Verdana" w:cs="Tahoma"/>
          <w:b/>
          <w:sz w:val="22"/>
          <w:szCs w:val="22"/>
        </w:rPr>
        <w:t>Flexible working (where applicable)</w:t>
      </w:r>
      <w:r w:rsidRPr="00A706EF">
        <w:rPr>
          <w:rFonts w:ascii="Verdana" w:hAnsi="Verdana" w:cs="Tahoma"/>
          <w:sz w:val="22"/>
          <w:szCs w:val="22"/>
        </w:rPr>
        <w:t xml:space="preserve"> </w:t>
      </w:r>
      <w:r w:rsidR="00A95C71" w:rsidRPr="00A706EF">
        <w:rPr>
          <w:rFonts w:ascii="Verdana" w:hAnsi="Verdana" w:cs="Tahoma"/>
          <w:sz w:val="22"/>
          <w:szCs w:val="22"/>
        </w:rPr>
        <w:t>is designed to meet the</w:t>
      </w:r>
      <w:r w:rsidR="00CC59AB" w:rsidRPr="00A706EF">
        <w:rPr>
          <w:rFonts w:ascii="Verdana" w:hAnsi="Verdana" w:cs="Tahoma"/>
          <w:sz w:val="22"/>
          <w:szCs w:val="22"/>
        </w:rPr>
        <w:t xml:space="preserve"> operational</w:t>
      </w:r>
      <w:r w:rsidR="00A95C71" w:rsidRPr="00A706EF">
        <w:rPr>
          <w:rFonts w:ascii="Verdana" w:hAnsi="Verdana" w:cs="Tahoma"/>
          <w:sz w:val="22"/>
          <w:szCs w:val="22"/>
        </w:rPr>
        <w:t xml:space="preserve"> needs </w:t>
      </w:r>
      <w:r w:rsidR="00CC59AB" w:rsidRPr="00A706EF">
        <w:rPr>
          <w:rFonts w:ascii="Verdana" w:hAnsi="Verdana" w:cs="Tahoma"/>
          <w:sz w:val="22"/>
          <w:szCs w:val="22"/>
        </w:rPr>
        <w:t xml:space="preserve">of the service and the needs of our staff. </w:t>
      </w:r>
      <w:r w:rsidR="00A95C71" w:rsidRPr="00A706EF">
        <w:rPr>
          <w:rFonts w:ascii="Verdana" w:hAnsi="Verdana" w:cs="Tahoma"/>
          <w:sz w:val="22"/>
          <w:szCs w:val="22"/>
        </w:rPr>
        <w:t xml:space="preserve"> Flexible working could include some home working</w:t>
      </w:r>
      <w:r w:rsidR="00CC59AB" w:rsidRPr="00A706EF">
        <w:rPr>
          <w:rFonts w:ascii="Verdana" w:hAnsi="Verdana" w:cs="Tahoma"/>
          <w:sz w:val="22"/>
          <w:szCs w:val="22"/>
        </w:rPr>
        <w:t xml:space="preserve">, working different patterns of hours, </w:t>
      </w:r>
      <w:r w:rsidR="00A95C71" w:rsidRPr="00A706EF">
        <w:rPr>
          <w:rFonts w:ascii="Verdana" w:hAnsi="Verdana" w:cs="Tahoma"/>
          <w:sz w:val="22"/>
          <w:szCs w:val="22"/>
        </w:rPr>
        <w:t>working additional hours</w:t>
      </w:r>
      <w:r w:rsidR="00CC59AB" w:rsidRPr="00A706EF">
        <w:rPr>
          <w:rFonts w:ascii="Verdana" w:hAnsi="Verdana" w:cs="Tahoma"/>
          <w:sz w:val="22"/>
          <w:szCs w:val="22"/>
        </w:rPr>
        <w:t xml:space="preserve"> to be taken off at some other time.</w:t>
      </w:r>
      <w:r w:rsidR="00A95C71" w:rsidRPr="00A706EF">
        <w:rPr>
          <w:rFonts w:ascii="Verdana" w:hAnsi="Verdana" w:cs="Tahoma"/>
          <w:sz w:val="22"/>
          <w:szCs w:val="22"/>
        </w:rPr>
        <w:t xml:space="preserve">  All staff has the right to request flexible working arrangements which will be by agreement with your line manager </w:t>
      </w:r>
    </w:p>
    <w:p w:rsidR="00634141" w:rsidRPr="00A706EF" w:rsidRDefault="00634141" w:rsidP="00A95C71">
      <w:pPr>
        <w:tabs>
          <w:tab w:val="left" w:pos="2340"/>
        </w:tabs>
        <w:jc w:val="both"/>
        <w:rPr>
          <w:rFonts w:ascii="Verdana" w:hAnsi="Verdana" w:cs="Tahoma"/>
          <w:sz w:val="22"/>
          <w:szCs w:val="22"/>
          <w:highlight w:val="yellow"/>
        </w:rPr>
      </w:pPr>
    </w:p>
    <w:p w:rsidR="00485B31" w:rsidRPr="00A706EF" w:rsidRDefault="00634141" w:rsidP="00A95C71">
      <w:pPr>
        <w:tabs>
          <w:tab w:val="left" w:pos="2340"/>
        </w:tabs>
        <w:jc w:val="both"/>
        <w:rPr>
          <w:rFonts w:ascii="Verdana" w:hAnsi="Verdana" w:cs="Tahoma"/>
          <w:sz w:val="22"/>
          <w:szCs w:val="22"/>
        </w:rPr>
      </w:pPr>
      <w:r w:rsidRPr="00A706EF">
        <w:rPr>
          <w:rFonts w:ascii="Verdana" w:hAnsi="Verdana" w:cs="Tahoma"/>
          <w:sz w:val="22"/>
          <w:szCs w:val="22"/>
        </w:rPr>
        <w:t xml:space="preserve">There is no enhancement for Saturday and Sunday or evening working is part of the normal working week.  </w:t>
      </w:r>
    </w:p>
    <w:p w:rsidR="00485B31" w:rsidRPr="00A706EF" w:rsidRDefault="00485B31" w:rsidP="00A95C71">
      <w:pPr>
        <w:tabs>
          <w:tab w:val="left" w:pos="2340"/>
        </w:tabs>
        <w:jc w:val="both"/>
        <w:rPr>
          <w:rFonts w:ascii="Verdana" w:hAnsi="Verdana" w:cs="Tahoma"/>
          <w:sz w:val="22"/>
          <w:szCs w:val="22"/>
          <w:highlight w:val="yellow"/>
        </w:rPr>
      </w:pPr>
    </w:p>
    <w:p w:rsidR="009343FA" w:rsidRPr="00A706EF" w:rsidRDefault="00176AAC" w:rsidP="00A95C71">
      <w:pPr>
        <w:tabs>
          <w:tab w:val="left" w:pos="2340"/>
        </w:tabs>
        <w:jc w:val="both"/>
        <w:rPr>
          <w:rFonts w:ascii="Verdana" w:hAnsi="Verdana" w:cs="Tahoma"/>
          <w:sz w:val="22"/>
          <w:szCs w:val="22"/>
        </w:rPr>
      </w:pPr>
      <w:r w:rsidRPr="00A706EF">
        <w:rPr>
          <w:rFonts w:ascii="Verdana" w:hAnsi="Verdana" w:cs="Tahoma"/>
          <w:b/>
          <w:sz w:val="22"/>
          <w:szCs w:val="22"/>
        </w:rPr>
        <w:t xml:space="preserve">Waste </w:t>
      </w:r>
      <w:r w:rsidR="009343FA" w:rsidRPr="00A706EF">
        <w:rPr>
          <w:rFonts w:ascii="Verdana" w:hAnsi="Verdana" w:cs="Tahoma"/>
          <w:b/>
          <w:sz w:val="22"/>
          <w:szCs w:val="22"/>
        </w:rPr>
        <w:t xml:space="preserve">Operatives/Drivers – </w:t>
      </w:r>
      <w:r w:rsidR="009343FA" w:rsidRPr="00A706EF">
        <w:rPr>
          <w:rFonts w:ascii="Verdana" w:hAnsi="Verdana" w:cs="Tahoma"/>
          <w:sz w:val="22"/>
          <w:szCs w:val="22"/>
        </w:rPr>
        <w:t>work a 74 hour fortnight including some weekends around bank holiday times</w:t>
      </w:r>
    </w:p>
    <w:p w:rsidR="009343FA" w:rsidRPr="00A706EF" w:rsidRDefault="009343FA" w:rsidP="00A95C71">
      <w:pPr>
        <w:tabs>
          <w:tab w:val="left" w:pos="2340"/>
        </w:tabs>
        <w:jc w:val="both"/>
        <w:rPr>
          <w:rFonts w:ascii="Verdana" w:hAnsi="Verdana" w:cs="Tahoma"/>
          <w:sz w:val="22"/>
          <w:szCs w:val="22"/>
        </w:rPr>
      </w:pPr>
    </w:p>
    <w:p w:rsidR="00176AAC" w:rsidRPr="00A706EF" w:rsidRDefault="00176AAC" w:rsidP="00A95C71">
      <w:pPr>
        <w:tabs>
          <w:tab w:val="left" w:pos="2340"/>
        </w:tabs>
        <w:jc w:val="both"/>
        <w:rPr>
          <w:rFonts w:ascii="Verdana" w:hAnsi="Verdana" w:cs="Tahoma"/>
          <w:sz w:val="22"/>
          <w:szCs w:val="22"/>
        </w:rPr>
      </w:pPr>
      <w:r w:rsidRPr="00A706EF">
        <w:rPr>
          <w:rFonts w:ascii="Verdana" w:hAnsi="Verdana" w:cs="Tahoma"/>
          <w:b/>
          <w:sz w:val="22"/>
          <w:szCs w:val="22"/>
        </w:rPr>
        <w:t xml:space="preserve">Gardeners – </w:t>
      </w:r>
      <w:r w:rsidR="009343FA" w:rsidRPr="00A706EF">
        <w:rPr>
          <w:rFonts w:ascii="Verdana" w:hAnsi="Verdana" w:cs="Tahoma"/>
          <w:sz w:val="22"/>
          <w:szCs w:val="22"/>
        </w:rPr>
        <w:t>Are required to work weekends on a rota basis</w:t>
      </w:r>
    </w:p>
    <w:p w:rsidR="007E64FA" w:rsidRPr="00A706EF" w:rsidRDefault="007E64FA" w:rsidP="00A95C71">
      <w:pPr>
        <w:tabs>
          <w:tab w:val="left" w:pos="2340"/>
        </w:tabs>
        <w:jc w:val="both"/>
        <w:rPr>
          <w:rFonts w:ascii="Verdana" w:hAnsi="Verdana" w:cs="Tahoma"/>
          <w:sz w:val="22"/>
          <w:szCs w:val="22"/>
        </w:rPr>
      </w:pPr>
    </w:p>
    <w:p w:rsidR="007E64FA" w:rsidRPr="00A706EF" w:rsidRDefault="007E64FA" w:rsidP="00A95C71">
      <w:pPr>
        <w:tabs>
          <w:tab w:val="left" w:pos="2340"/>
        </w:tabs>
        <w:jc w:val="both"/>
        <w:rPr>
          <w:rFonts w:ascii="Verdana" w:hAnsi="Verdana" w:cs="Tahoma"/>
          <w:sz w:val="22"/>
          <w:szCs w:val="22"/>
        </w:rPr>
      </w:pPr>
      <w:r w:rsidRPr="00A706EF">
        <w:rPr>
          <w:rFonts w:ascii="Verdana" w:hAnsi="Verdana" w:cs="Tahoma"/>
          <w:b/>
          <w:sz w:val="22"/>
          <w:szCs w:val="22"/>
        </w:rPr>
        <w:t xml:space="preserve">Annualised </w:t>
      </w:r>
      <w:r w:rsidRPr="00A706EF">
        <w:rPr>
          <w:rFonts w:ascii="Verdana" w:hAnsi="Verdana" w:cs="Tahoma"/>
          <w:sz w:val="22"/>
          <w:szCs w:val="22"/>
        </w:rPr>
        <w:t>– Where there is an irregular pattern of hours and hours are determined by events, seasonal, or work demand hours can be annualised and reviewed each year.</w:t>
      </w:r>
    </w:p>
    <w:p w:rsidR="00634141" w:rsidRDefault="00634141" w:rsidP="00707954">
      <w:pPr>
        <w:tabs>
          <w:tab w:val="left" w:pos="2340"/>
        </w:tabs>
        <w:jc w:val="both"/>
        <w:rPr>
          <w:rFonts w:ascii="Verdana" w:hAnsi="Verdana" w:cs="Tahoma"/>
          <w:b/>
          <w:sz w:val="22"/>
          <w:szCs w:val="22"/>
        </w:rPr>
      </w:pPr>
    </w:p>
    <w:p w:rsidR="0023482D" w:rsidRPr="00A706EF" w:rsidRDefault="002709A3" w:rsidP="00707954">
      <w:pPr>
        <w:tabs>
          <w:tab w:val="left" w:pos="2340"/>
        </w:tabs>
        <w:jc w:val="both"/>
        <w:rPr>
          <w:rFonts w:ascii="Verdana" w:hAnsi="Verdana" w:cs="Tahoma"/>
          <w:sz w:val="22"/>
          <w:szCs w:val="22"/>
          <w:u w:val="single"/>
        </w:rPr>
      </w:pPr>
      <w:r>
        <w:rPr>
          <w:rFonts w:ascii="Verdana" w:hAnsi="Verdana" w:cs="Tahoma"/>
          <w:b/>
          <w:sz w:val="22"/>
          <w:szCs w:val="22"/>
          <w:u w:val="single"/>
        </w:rPr>
        <w:t>Annual Leave</w:t>
      </w:r>
      <w:r w:rsidR="005D0514" w:rsidRPr="00A706EF">
        <w:rPr>
          <w:rFonts w:ascii="Verdana" w:hAnsi="Verdana" w:cs="Tahoma"/>
          <w:b/>
          <w:sz w:val="22"/>
          <w:szCs w:val="22"/>
          <w:u w:val="single"/>
        </w:rPr>
        <w:t xml:space="preserve"> </w:t>
      </w:r>
    </w:p>
    <w:p w:rsidR="0023482D" w:rsidRPr="00A706EF" w:rsidRDefault="0023482D" w:rsidP="00707954">
      <w:pPr>
        <w:tabs>
          <w:tab w:val="left" w:pos="2340"/>
        </w:tabs>
        <w:jc w:val="both"/>
        <w:rPr>
          <w:rFonts w:ascii="Verdana" w:hAnsi="Verdana" w:cs="Tahoma"/>
          <w:sz w:val="22"/>
          <w:szCs w:val="22"/>
        </w:rPr>
      </w:pPr>
    </w:p>
    <w:p w:rsidR="009343FA" w:rsidRPr="00A706EF" w:rsidRDefault="005D0514" w:rsidP="00707954">
      <w:pPr>
        <w:tabs>
          <w:tab w:val="left" w:pos="2340"/>
        </w:tabs>
        <w:jc w:val="both"/>
        <w:rPr>
          <w:rFonts w:ascii="Verdana" w:hAnsi="Verdana" w:cs="Tahoma"/>
          <w:sz w:val="22"/>
          <w:szCs w:val="22"/>
        </w:rPr>
      </w:pPr>
      <w:r w:rsidRPr="00A706EF">
        <w:rPr>
          <w:rFonts w:ascii="Verdana" w:hAnsi="Verdana" w:cs="Tahoma"/>
          <w:sz w:val="22"/>
          <w:szCs w:val="22"/>
        </w:rPr>
        <w:t xml:space="preserve">You will have </w:t>
      </w:r>
      <w:r w:rsidR="00E06EBF" w:rsidRPr="00A706EF">
        <w:rPr>
          <w:rFonts w:ascii="Verdana" w:hAnsi="Verdana" w:cs="Tahoma"/>
          <w:sz w:val="22"/>
          <w:szCs w:val="22"/>
        </w:rPr>
        <w:t>24 days</w:t>
      </w:r>
      <w:r w:rsidRPr="00A706EF">
        <w:rPr>
          <w:rFonts w:ascii="Verdana" w:hAnsi="Verdana" w:cs="Tahoma"/>
          <w:sz w:val="22"/>
          <w:szCs w:val="22"/>
        </w:rPr>
        <w:t xml:space="preserve"> </w:t>
      </w:r>
      <w:r w:rsidR="00A95C71" w:rsidRPr="00A706EF">
        <w:rPr>
          <w:rFonts w:ascii="Verdana" w:hAnsi="Verdana" w:cs="Tahoma"/>
          <w:sz w:val="22"/>
          <w:szCs w:val="22"/>
        </w:rPr>
        <w:t>holiday</w:t>
      </w:r>
      <w:r w:rsidRPr="00A706EF">
        <w:rPr>
          <w:rFonts w:ascii="Verdana" w:hAnsi="Verdana" w:cs="Tahoma"/>
          <w:sz w:val="22"/>
          <w:szCs w:val="22"/>
        </w:rPr>
        <w:t xml:space="preserve"> </w:t>
      </w:r>
      <w:r w:rsidR="006F315C" w:rsidRPr="00A706EF">
        <w:rPr>
          <w:rFonts w:ascii="Verdana" w:hAnsi="Verdana" w:cs="Tahoma"/>
          <w:sz w:val="22"/>
          <w:szCs w:val="22"/>
        </w:rPr>
        <w:t xml:space="preserve">per year </w:t>
      </w:r>
      <w:r w:rsidRPr="00A706EF">
        <w:rPr>
          <w:rFonts w:ascii="Verdana" w:hAnsi="Verdana" w:cs="Tahoma"/>
          <w:sz w:val="22"/>
          <w:szCs w:val="22"/>
        </w:rPr>
        <w:t>(</w:t>
      </w:r>
      <w:r w:rsidR="00E06EBF" w:rsidRPr="00A706EF">
        <w:rPr>
          <w:rFonts w:ascii="Verdana" w:hAnsi="Verdana" w:cs="Tahoma"/>
          <w:sz w:val="22"/>
          <w:szCs w:val="22"/>
        </w:rPr>
        <w:t>28 day</w:t>
      </w:r>
      <w:r w:rsidR="00CB4B4D" w:rsidRPr="00A706EF">
        <w:rPr>
          <w:rFonts w:ascii="Verdana" w:hAnsi="Verdana" w:cs="Tahoma"/>
          <w:sz w:val="22"/>
          <w:szCs w:val="22"/>
        </w:rPr>
        <w:t xml:space="preserve"> </w:t>
      </w:r>
      <w:r w:rsidRPr="00A706EF">
        <w:rPr>
          <w:rFonts w:ascii="Verdana" w:hAnsi="Verdana" w:cs="Tahoma"/>
          <w:sz w:val="22"/>
          <w:szCs w:val="22"/>
        </w:rPr>
        <w:t>after 5 years’ continuous Local Government service) plus 8 public holidays</w:t>
      </w:r>
      <w:r w:rsidR="00CB4B4D" w:rsidRPr="00A706EF">
        <w:rPr>
          <w:rFonts w:ascii="Verdana" w:hAnsi="Verdana" w:cs="Tahoma"/>
          <w:sz w:val="22"/>
          <w:szCs w:val="22"/>
        </w:rPr>
        <w:t xml:space="preserve"> – pro rata for part time contracts</w:t>
      </w:r>
      <w:r w:rsidR="00A706EF">
        <w:rPr>
          <w:rFonts w:ascii="Verdana" w:hAnsi="Verdana" w:cs="Tahoma"/>
          <w:sz w:val="22"/>
          <w:szCs w:val="22"/>
        </w:rPr>
        <w:t>.</w:t>
      </w:r>
    </w:p>
    <w:p w:rsidR="007A3EFB" w:rsidRPr="00A706EF" w:rsidRDefault="007A3EFB" w:rsidP="00707954">
      <w:pPr>
        <w:tabs>
          <w:tab w:val="left" w:pos="2340"/>
        </w:tabs>
        <w:jc w:val="both"/>
        <w:rPr>
          <w:rFonts w:ascii="Verdana" w:hAnsi="Verdana" w:cs="Tahoma"/>
          <w:sz w:val="22"/>
          <w:szCs w:val="22"/>
        </w:rPr>
      </w:pPr>
    </w:p>
    <w:p w:rsidR="008C50F6" w:rsidRPr="00A706EF" w:rsidRDefault="009343FA" w:rsidP="00707954">
      <w:pPr>
        <w:tabs>
          <w:tab w:val="left" w:pos="2340"/>
        </w:tabs>
        <w:jc w:val="both"/>
        <w:rPr>
          <w:rFonts w:ascii="Verdana" w:hAnsi="Verdana" w:cs="Tahoma"/>
          <w:sz w:val="22"/>
          <w:szCs w:val="22"/>
        </w:rPr>
      </w:pPr>
      <w:r w:rsidRPr="00A706EF">
        <w:rPr>
          <w:rFonts w:ascii="Verdana" w:hAnsi="Verdana" w:cs="Tahoma"/>
          <w:sz w:val="22"/>
          <w:szCs w:val="22"/>
        </w:rPr>
        <w:t>Subject to qualification we have a</w:t>
      </w:r>
      <w:r w:rsidR="00446265" w:rsidRPr="00A706EF">
        <w:rPr>
          <w:rFonts w:ascii="Verdana" w:hAnsi="Verdana" w:cs="Tahoma"/>
          <w:sz w:val="22"/>
          <w:szCs w:val="22"/>
        </w:rPr>
        <w:t xml:space="preserve"> scheme for</w:t>
      </w:r>
      <w:r w:rsidRPr="00A706EF">
        <w:rPr>
          <w:rFonts w:ascii="Verdana" w:hAnsi="Verdana" w:cs="Tahoma"/>
          <w:sz w:val="22"/>
          <w:szCs w:val="22"/>
        </w:rPr>
        <w:t xml:space="preserve"> staff to buy 10 additional</w:t>
      </w:r>
      <w:r w:rsidR="00446265" w:rsidRPr="00A706EF">
        <w:rPr>
          <w:rFonts w:ascii="Verdana" w:hAnsi="Verdana" w:cs="Tahoma"/>
          <w:sz w:val="22"/>
          <w:szCs w:val="22"/>
        </w:rPr>
        <w:t xml:space="preserve"> annual leave</w:t>
      </w:r>
      <w:r w:rsidRPr="00A706EF">
        <w:rPr>
          <w:rFonts w:ascii="Verdana" w:hAnsi="Verdana" w:cs="Tahoma"/>
          <w:sz w:val="22"/>
          <w:szCs w:val="22"/>
        </w:rPr>
        <w:t xml:space="preserve"> days (pro rata for part time employees) and to make repayments over a 12 month period</w:t>
      </w:r>
      <w:r w:rsidR="00446265" w:rsidRPr="00A706EF">
        <w:rPr>
          <w:rFonts w:ascii="Verdana" w:hAnsi="Verdana" w:cs="Tahoma"/>
          <w:sz w:val="22"/>
          <w:szCs w:val="22"/>
        </w:rPr>
        <w:t>.</w:t>
      </w:r>
    </w:p>
    <w:p w:rsidR="007A3EFB" w:rsidRPr="00A706EF" w:rsidRDefault="007A3EFB" w:rsidP="00707954">
      <w:pPr>
        <w:tabs>
          <w:tab w:val="left" w:pos="2340"/>
        </w:tabs>
        <w:jc w:val="both"/>
        <w:rPr>
          <w:rFonts w:ascii="Verdana" w:hAnsi="Verdana" w:cs="Tahoma"/>
          <w:sz w:val="22"/>
          <w:szCs w:val="22"/>
        </w:rPr>
      </w:pPr>
    </w:p>
    <w:p w:rsidR="00BA1B37" w:rsidRDefault="00BA1B37" w:rsidP="00707954">
      <w:pPr>
        <w:tabs>
          <w:tab w:val="left" w:pos="2340"/>
        </w:tabs>
        <w:jc w:val="both"/>
        <w:rPr>
          <w:rFonts w:ascii="Verdana" w:hAnsi="Verdana" w:cs="Tahoma"/>
          <w:b/>
          <w:sz w:val="22"/>
          <w:szCs w:val="22"/>
          <w:u w:val="single"/>
        </w:rPr>
      </w:pPr>
    </w:p>
    <w:p w:rsidR="00F9789D" w:rsidRPr="00A706EF" w:rsidRDefault="00A706EF" w:rsidP="00707954">
      <w:pPr>
        <w:tabs>
          <w:tab w:val="left" w:pos="2340"/>
        </w:tabs>
        <w:jc w:val="both"/>
        <w:rPr>
          <w:rFonts w:ascii="Verdana" w:hAnsi="Verdana" w:cs="Tahoma"/>
          <w:b/>
          <w:sz w:val="22"/>
          <w:szCs w:val="22"/>
          <w:u w:val="single"/>
        </w:rPr>
      </w:pPr>
      <w:r>
        <w:rPr>
          <w:rFonts w:ascii="Verdana" w:hAnsi="Verdana" w:cs="Tahoma"/>
          <w:b/>
          <w:sz w:val="22"/>
          <w:szCs w:val="22"/>
          <w:u w:val="single"/>
        </w:rPr>
        <w:t>Local Government Pension Scheme (LGPS)</w:t>
      </w:r>
    </w:p>
    <w:p w:rsidR="00CD500E" w:rsidRPr="00A706EF" w:rsidRDefault="00CD500E" w:rsidP="00707954">
      <w:pPr>
        <w:tabs>
          <w:tab w:val="left" w:pos="2340"/>
        </w:tabs>
        <w:jc w:val="both"/>
        <w:rPr>
          <w:rFonts w:ascii="Verdana" w:hAnsi="Verdana" w:cs="Tahoma"/>
          <w:sz w:val="22"/>
          <w:szCs w:val="22"/>
        </w:rPr>
      </w:pPr>
    </w:p>
    <w:p w:rsidR="002E748E" w:rsidRPr="00A706EF" w:rsidRDefault="003A35F1" w:rsidP="00707954">
      <w:pPr>
        <w:tabs>
          <w:tab w:val="left" w:pos="2340"/>
        </w:tabs>
        <w:jc w:val="both"/>
        <w:rPr>
          <w:rFonts w:ascii="Verdana" w:hAnsi="Verdana" w:cs="Tahoma"/>
          <w:sz w:val="22"/>
          <w:szCs w:val="22"/>
        </w:rPr>
      </w:pPr>
      <w:r w:rsidRPr="00A706EF">
        <w:rPr>
          <w:rFonts w:ascii="Verdana" w:hAnsi="Verdana" w:cs="Tahoma"/>
          <w:sz w:val="22"/>
          <w:szCs w:val="22"/>
        </w:rPr>
        <w:lastRenderedPageBreak/>
        <w:t xml:space="preserve">All employees under 75 are eligible to join the LGPS. </w:t>
      </w:r>
      <w:r w:rsidR="00007462" w:rsidRPr="00A706EF">
        <w:rPr>
          <w:rFonts w:ascii="Verdana" w:hAnsi="Verdana" w:cs="Tahoma"/>
          <w:sz w:val="22"/>
          <w:szCs w:val="22"/>
        </w:rPr>
        <w:t>C</w:t>
      </w:r>
      <w:r w:rsidR="008C50F6" w:rsidRPr="00A706EF">
        <w:rPr>
          <w:rFonts w:ascii="Verdana" w:hAnsi="Verdana" w:cs="Tahoma"/>
          <w:sz w:val="22"/>
          <w:szCs w:val="22"/>
        </w:rPr>
        <w:t xml:space="preserve">ontributions </w:t>
      </w:r>
      <w:r w:rsidR="002E748E" w:rsidRPr="00A706EF">
        <w:rPr>
          <w:rFonts w:ascii="Verdana" w:hAnsi="Verdana" w:cs="Tahoma"/>
          <w:sz w:val="22"/>
          <w:szCs w:val="22"/>
        </w:rPr>
        <w:t>vary according to salary.</w:t>
      </w:r>
      <w:r w:rsidR="009343FA" w:rsidRPr="00A706EF">
        <w:rPr>
          <w:rFonts w:ascii="Verdana" w:hAnsi="Verdana" w:cs="Tahoma"/>
          <w:sz w:val="22"/>
          <w:szCs w:val="22"/>
        </w:rPr>
        <w:t xml:space="preserve">  The LGPS is a statutory, funded pension scheme of which its benefits are defined and set out in law.</w:t>
      </w:r>
      <w:r w:rsidR="00AB4C07" w:rsidRPr="00A706EF">
        <w:rPr>
          <w:rFonts w:ascii="Verdana" w:hAnsi="Verdana" w:cs="Tahoma"/>
          <w:sz w:val="22"/>
          <w:szCs w:val="22"/>
        </w:rPr>
        <w:t xml:space="preserve"> A secure pension is worked out every scheme year and added to your pension account. The pension added to your account is equal to a 49</w:t>
      </w:r>
      <w:r w:rsidR="00AB4C07" w:rsidRPr="00A706EF">
        <w:rPr>
          <w:rFonts w:ascii="Verdana" w:hAnsi="Verdana" w:cs="Tahoma"/>
          <w:sz w:val="22"/>
          <w:szCs w:val="22"/>
          <w:vertAlign w:val="superscript"/>
        </w:rPr>
        <w:t>th</w:t>
      </w:r>
      <w:r w:rsidR="00AB4C07" w:rsidRPr="00A706EF">
        <w:rPr>
          <w:rFonts w:ascii="Verdana" w:hAnsi="Verdana" w:cs="Tahoma"/>
          <w:sz w:val="22"/>
          <w:szCs w:val="22"/>
        </w:rPr>
        <w:t xml:space="preserve"> of your pay for that year and adjusted to take into account the cost of living. You also have the option when you draw your pension to exchange part of it for a tax free sum. There is also an opportunity to opt into a 50/50 scheme, paying half the normal contributions in return for half a normal pension. In the event of death in service there is immediate life cover and a pension for your spouse, civil partner or eligible cohabiting partner and eligible children or if you die after leaving having met the 2 years vesting period. If you become seriously ill and have met the 2 years vesting period you could also receive immediate ill health benefits.</w:t>
      </w:r>
    </w:p>
    <w:p w:rsidR="00AB4C07" w:rsidRPr="00A706EF" w:rsidRDefault="00AB4C07" w:rsidP="00707954">
      <w:pPr>
        <w:tabs>
          <w:tab w:val="left" w:pos="2340"/>
        </w:tabs>
        <w:jc w:val="both"/>
        <w:rPr>
          <w:rFonts w:ascii="Verdana" w:hAnsi="Verdana" w:cs="Tahoma"/>
          <w:sz w:val="22"/>
          <w:szCs w:val="22"/>
        </w:rPr>
      </w:pPr>
    </w:p>
    <w:p w:rsidR="001A3ADA" w:rsidRPr="00A706EF" w:rsidRDefault="00A706EF" w:rsidP="00707954">
      <w:pPr>
        <w:tabs>
          <w:tab w:val="left" w:pos="2340"/>
        </w:tabs>
        <w:jc w:val="both"/>
        <w:rPr>
          <w:rFonts w:ascii="Verdana" w:hAnsi="Verdana" w:cs="Tahoma"/>
          <w:b/>
          <w:sz w:val="22"/>
          <w:szCs w:val="22"/>
          <w:u w:val="single"/>
        </w:rPr>
      </w:pPr>
      <w:r>
        <w:rPr>
          <w:rFonts w:ascii="Verdana" w:hAnsi="Verdana" w:cs="Tahoma"/>
          <w:b/>
          <w:sz w:val="22"/>
          <w:szCs w:val="22"/>
          <w:u w:val="single"/>
        </w:rPr>
        <w:t>Travel</w:t>
      </w:r>
    </w:p>
    <w:p w:rsidR="00AB4C07" w:rsidRPr="00A706EF" w:rsidRDefault="00AB4C07" w:rsidP="00707954">
      <w:pPr>
        <w:tabs>
          <w:tab w:val="left" w:pos="2340"/>
        </w:tabs>
        <w:jc w:val="both"/>
        <w:rPr>
          <w:rFonts w:ascii="Verdana" w:hAnsi="Verdana" w:cs="Tahoma"/>
          <w:b/>
          <w:sz w:val="22"/>
          <w:szCs w:val="22"/>
          <w:u w:val="single"/>
        </w:rPr>
      </w:pPr>
    </w:p>
    <w:p w:rsidR="00202153" w:rsidRDefault="00F203DC" w:rsidP="00DA4893">
      <w:pPr>
        <w:tabs>
          <w:tab w:val="left" w:pos="2340"/>
        </w:tabs>
        <w:jc w:val="both"/>
        <w:rPr>
          <w:rFonts w:ascii="Verdana" w:hAnsi="Verdana" w:cs="Tahoma"/>
          <w:sz w:val="22"/>
          <w:szCs w:val="22"/>
        </w:rPr>
      </w:pPr>
      <w:r w:rsidRPr="00A706EF">
        <w:rPr>
          <w:rFonts w:ascii="Verdana" w:hAnsi="Verdana" w:cs="Tahoma"/>
          <w:sz w:val="22"/>
          <w:szCs w:val="22"/>
        </w:rPr>
        <w:t>An essential user status will be attached to roles where a vehicle is required</w:t>
      </w:r>
      <w:r w:rsidR="006771DB" w:rsidRPr="00A706EF">
        <w:rPr>
          <w:rFonts w:ascii="Verdana" w:hAnsi="Verdana" w:cs="Tahoma"/>
          <w:sz w:val="22"/>
          <w:szCs w:val="22"/>
        </w:rPr>
        <w:t xml:space="preserve"> and all business milea</w:t>
      </w:r>
      <w:r w:rsidRPr="00A706EF">
        <w:rPr>
          <w:rFonts w:ascii="Verdana" w:hAnsi="Verdana" w:cs="Tahoma"/>
          <w:sz w:val="22"/>
          <w:szCs w:val="22"/>
        </w:rPr>
        <w:t>ge is reimbursed at the appropriate HMRC rates. Lease cars are available under a local scheme to posts with essential user status and who travel more than</w:t>
      </w:r>
      <w:r w:rsidR="006771DB" w:rsidRPr="00A706EF">
        <w:rPr>
          <w:rFonts w:ascii="Verdana" w:hAnsi="Verdana" w:cs="Tahoma"/>
          <w:sz w:val="22"/>
          <w:szCs w:val="22"/>
        </w:rPr>
        <w:t xml:space="preserve"> 2,500 business miles per year.</w:t>
      </w:r>
      <w:r w:rsidRPr="00A706EF">
        <w:rPr>
          <w:rFonts w:ascii="Verdana" w:hAnsi="Verdana" w:cs="Tahoma"/>
          <w:sz w:val="22"/>
          <w:szCs w:val="22"/>
        </w:rPr>
        <w:t xml:space="preserve">  However, alternative means of transport is encouraged i</w:t>
      </w:r>
      <w:r w:rsidR="00BA1B37">
        <w:rPr>
          <w:rFonts w:ascii="Verdana" w:hAnsi="Verdana" w:cs="Tahoma"/>
          <w:sz w:val="22"/>
          <w:szCs w:val="22"/>
        </w:rPr>
        <w:t>.</w:t>
      </w:r>
      <w:r w:rsidRPr="00A706EF">
        <w:rPr>
          <w:rFonts w:ascii="Verdana" w:hAnsi="Verdana" w:cs="Tahoma"/>
          <w:sz w:val="22"/>
          <w:szCs w:val="22"/>
        </w:rPr>
        <w:t>e</w:t>
      </w:r>
      <w:r w:rsidR="00BA1B37">
        <w:rPr>
          <w:rFonts w:ascii="Verdana" w:hAnsi="Verdana" w:cs="Tahoma"/>
          <w:sz w:val="22"/>
          <w:szCs w:val="22"/>
        </w:rPr>
        <w:t>.</w:t>
      </w:r>
      <w:r w:rsidRPr="00A706EF">
        <w:rPr>
          <w:rFonts w:ascii="Verdana" w:hAnsi="Verdana" w:cs="Tahoma"/>
          <w:sz w:val="22"/>
          <w:szCs w:val="22"/>
        </w:rPr>
        <w:t xml:space="preserve"> public transport, bicycles, walking and use of pool cars.</w:t>
      </w:r>
    </w:p>
    <w:p w:rsidR="00A706EF" w:rsidRDefault="00A706EF" w:rsidP="00DA4893">
      <w:pPr>
        <w:tabs>
          <w:tab w:val="left" w:pos="2340"/>
        </w:tabs>
        <w:jc w:val="both"/>
        <w:rPr>
          <w:rFonts w:ascii="Verdana" w:hAnsi="Verdana" w:cs="Tahoma"/>
          <w:sz w:val="22"/>
          <w:szCs w:val="22"/>
        </w:rPr>
      </w:pPr>
    </w:p>
    <w:p w:rsidR="00A706EF" w:rsidRPr="00A706EF" w:rsidRDefault="00A706EF" w:rsidP="00DA4893">
      <w:pPr>
        <w:tabs>
          <w:tab w:val="left" w:pos="2340"/>
        </w:tabs>
        <w:jc w:val="both"/>
        <w:rPr>
          <w:rFonts w:ascii="Verdana" w:hAnsi="Verdana" w:cs="Tahoma"/>
          <w:sz w:val="22"/>
          <w:szCs w:val="22"/>
        </w:rPr>
      </w:pPr>
      <w:r>
        <w:rPr>
          <w:rFonts w:ascii="Verdana" w:hAnsi="Verdana" w:cs="Tahoma"/>
          <w:sz w:val="22"/>
          <w:szCs w:val="22"/>
        </w:rPr>
        <w:t>All mileage will be paid at 45p per mile excluding lease cars.</w:t>
      </w:r>
    </w:p>
    <w:p w:rsidR="00F203DC" w:rsidRPr="00A706EF" w:rsidRDefault="00F203DC" w:rsidP="00DA4893">
      <w:pPr>
        <w:tabs>
          <w:tab w:val="left" w:pos="2340"/>
        </w:tabs>
        <w:jc w:val="both"/>
        <w:rPr>
          <w:rFonts w:ascii="Verdana" w:hAnsi="Verdana" w:cs="Tahoma"/>
          <w:sz w:val="22"/>
          <w:szCs w:val="22"/>
        </w:rPr>
      </w:pPr>
    </w:p>
    <w:p w:rsidR="00F9789D" w:rsidRPr="00A706EF" w:rsidRDefault="002709A3" w:rsidP="00707954">
      <w:pPr>
        <w:tabs>
          <w:tab w:val="left" w:pos="2340"/>
          <w:tab w:val="left" w:pos="2430"/>
        </w:tabs>
        <w:jc w:val="both"/>
        <w:rPr>
          <w:rFonts w:ascii="Verdana" w:hAnsi="Verdana" w:cs="Tahoma"/>
          <w:b/>
          <w:sz w:val="22"/>
          <w:szCs w:val="22"/>
          <w:u w:val="single"/>
        </w:rPr>
      </w:pPr>
      <w:r>
        <w:rPr>
          <w:rFonts w:ascii="Verdana" w:hAnsi="Verdana" w:cs="Tahoma"/>
          <w:b/>
          <w:sz w:val="22"/>
          <w:szCs w:val="22"/>
          <w:u w:val="single"/>
        </w:rPr>
        <w:t>Salary Payment</w:t>
      </w:r>
    </w:p>
    <w:p w:rsidR="00F9789D" w:rsidRPr="00A706EF" w:rsidRDefault="00F9789D" w:rsidP="00707954">
      <w:pPr>
        <w:tabs>
          <w:tab w:val="left" w:pos="2340"/>
          <w:tab w:val="left" w:pos="2430"/>
        </w:tabs>
        <w:jc w:val="both"/>
        <w:rPr>
          <w:rFonts w:ascii="Verdana" w:hAnsi="Verdana" w:cs="Tahoma"/>
          <w:sz w:val="22"/>
          <w:szCs w:val="22"/>
        </w:rPr>
      </w:pPr>
    </w:p>
    <w:p w:rsidR="008C50F6" w:rsidRPr="00A706EF" w:rsidRDefault="00F9789D" w:rsidP="00707954">
      <w:pPr>
        <w:tabs>
          <w:tab w:val="left" w:pos="2340"/>
          <w:tab w:val="left" w:pos="2430"/>
        </w:tabs>
        <w:jc w:val="both"/>
        <w:rPr>
          <w:rFonts w:ascii="Verdana" w:hAnsi="Verdana" w:cs="Tahoma"/>
          <w:sz w:val="22"/>
          <w:szCs w:val="22"/>
        </w:rPr>
      </w:pPr>
      <w:r w:rsidRPr="00A706EF">
        <w:rPr>
          <w:rFonts w:ascii="Verdana" w:hAnsi="Verdana" w:cs="Tahoma"/>
          <w:sz w:val="22"/>
          <w:szCs w:val="22"/>
        </w:rPr>
        <w:t xml:space="preserve">You will be paid monthly </w:t>
      </w:r>
      <w:r w:rsidR="008C50F6" w:rsidRPr="00A706EF">
        <w:rPr>
          <w:rFonts w:ascii="Verdana" w:hAnsi="Verdana" w:cs="Tahoma"/>
          <w:sz w:val="22"/>
          <w:szCs w:val="22"/>
        </w:rPr>
        <w:t>into personal bank account or building society account</w:t>
      </w:r>
      <w:r w:rsidR="00202153" w:rsidRPr="00A706EF">
        <w:rPr>
          <w:rFonts w:ascii="Verdana" w:hAnsi="Verdana" w:cs="Tahoma"/>
          <w:sz w:val="22"/>
          <w:szCs w:val="22"/>
        </w:rPr>
        <w:t xml:space="preserve"> </w:t>
      </w:r>
      <w:r w:rsidR="006771DB" w:rsidRPr="00A706EF">
        <w:rPr>
          <w:rFonts w:ascii="Verdana" w:hAnsi="Verdana" w:cs="Tahoma"/>
          <w:sz w:val="22"/>
          <w:szCs w:val="22"/>
        </w:rPr>
        <w:t xml:space="preserve">by </w:t>
      </w:r>
      <w:r w:rsidR="00202153" w:rsidRPr="00A706EF">
        <w:rPr>
          <w:rFonts w:ascii="Verdana" w:hAnsi="Verdana" w:cs="Tahoma"/>
          <w:sz w:val="22"/>
          <w:szCs w:val="22"/>
        </w:rPr>
        <w:t>23</w:t>
      </w:r>
      <w:r w:rsidR="00202153" w:rsidRPr="00A706EF">
        <w:rPr>
          <w:rFonts w:ascii="Verdana" w:hAnsi="Verdana" w:cs="Tahoma"/>
          <w:sz w:val="22"/>
          <w:szCs w:val="22"/>
          <w:vertAlign w:val="superscript"/>
        </w:rPr>
        <w:t>rd</w:t>
      </w:r>
      <w:r w:rsidR="00202153" w:rsidRPr="00A706EF">
        <w:rPr>
          <w:rFonts w:ascii="Verdana" w:hAnsi="Verdana" w:cs="Tahoma"/>
          <w:sz w:val="22"/>
          <w:szCs w:val="22"/>
        </w:rPr>
        <w:t xml:space="preserve"> of each month</w:t>
      </w:r>
      <w:r w:rsidR="006771DB" w:rsidRPr="00A706EF">
        <w:rPr>
          <w:rFonts w:ascii="Verdana" w:hAnsi="Verdana" w:cs="Tahoma"/>
          <w:sz w:val="22"/>
          <w:szCs w:val="22"/>
        </w:rPr>
        <w:t>.</w:t>
      </w:r>
    </w:p>
    <w:p w:rsidR="00AB4C07" w:rsidRPr="00A706EF" w:rsidRDefault="00AB4C07" w:rsidP="00707954">
      <w:pPr>
        <w:tabs>
          <w:tab w:val="left" w:pos="2340"/>
          <w:tab w:val="left" w:pos="2430"/>
        </w:tabs>
        <w:jc w:val="both"/>
        <w:rPr>
          <w:rFonts w:ascii="Verdana" w:hAnsi="Verdana" w:cs="Tahoma"/>
          <w:sz w:val="22"/>
          <w:szCs w:val="22"/>
        </w:rPr>
      </w:pPr>
    </w:p>
    <w:p w:rsidR="00AB4C07" w:rsidRPr="00A706EF" w:rsidRDefault="00A706EF" w:rsidP="00707954">
      <w:pPr>
        <w:tabs>
          <w:tab w:val="left" w:pos="2340"/>
          <w:tab w:val="left" w:pos="2430"/>
        </w:tabs>
        <w:jc w:val="both"/>
        <w:rPr>
          <w:rFonts w:ascii="Verdana" w:hAnsi="Verdana" w:cs="Tahoma"/>
          <w:b/>
          <w:sz w:val="22"/>
          <w:szCs w:val="22"/>
          <w:u w:val="single"/>
        </w:rPr>
      </w:pPr>
      <w:r>
        <w:rPr>
          <w:rFonts w:ascii="Verdana" w:hAnsi="Verdana" w:cs="Tahoma"/>
          <w:b/>
          <w:sz w:val="22"/>
          <w:szCs w:val="22"/>
          <w:u w:val="single"/>
        </w:rPr>
        <w:t>Performance Review</w:t>
      </w:r>
    </w:p>
    <w:p w:rsidR="00AB4C07" w:rsidRPr="00A706EF" w:rsidRDefault="00AB4C07" w:rsidP="00707954">
      <w:pPr>
        <w:tabs>
          <w:tab w:val="left" w:pos="2340"/>
          <w:tab w:val="left" w:pos="2430"/>
        </w:tabs>
        <w:jc w:val="both"/>
        <w:rPr>
          <w:rFonts w:ascii="Verdana" w:hAnsi="Verdana" w:cs="Tahoma"/>
          <w:b/>
          <w:sz w:val="22"/>
          <w:szCs w:val="22"/>
          <w:u w:val="single"/>
        </w:rPr>
      </w:pPr>
    </w:p>
    <w:p w:rsidR="008C50F6" w:rsidRDefault="00AB4C07" w:rsidP="00AB4C07">
      <w:pPr>
        <w:tabs>
          <w:tab w:val="left" w:pos="2340"/>
          <w:tab w:val="left" w:pos="2430"/>
        </w:tabs>
        <w:jc w:val="both"/>
        <w:rPr>
          <w:rFonts w:ascii="Verdana" w:hAnsi="Verdana" w:cs="Tahoma"/>
          <w:sz w:val="22"/>
          <w:szCs w:val="22"/>
        </w:rPr>
      </w:pPr>
      <w:r w:rsidRPr="00A706EF">
        <w:rPr>
          <w:rFonts w:ascii="Verdana" w:hAnsi="Verdana" w:cs="Tahoma"/>
          <w:sz w:val="22"/>
          <w:szCs w:val="22"/>
        </w:rPr>
        <w:t xml:space="preserve">There is an annual performance review scheme which enables employees, who meet satisfactory performance measures, to be awarded a share payment (even if they are at the top of the </w:t>
      </w:r>
      <w:r w:rsidR="00BA1B37">
        <w:rPr>
          <w:rFonts w:ascii="Verdana" w:hAnsi="Verdana" w:cs="Tahoma"/>
          <w:sz w:val="22"/>
          <w:szCs w:val="22"/>
        </w:rPr>
        <w:t>band</w:t>
      </w:r>
      <w:r w:rsidRPr="00A706EF">
        <w:rPr>
          <w:rFonts w:ascii="Verdana" w:hAnsi="Verdana" w:cs="Tahoma"/>
          <w:sz w:val="22"/>
          <w:szCs w:val="22"/>
        </w:rPr>
        <w:t xml:space="preserve">) of a maximum of £250 per share (maximum shares to be awarded is 3) or incremental progression if employees have “head room” in their current </w:t>
      </w:r>
      <w:r w:rsidR="00BA1B37">
        <w:rPr>
          <w:rFonts w:ascii="Verdana" w:hAnsi="Verdana" w:cs="Tahoma"/>
          <w:sz w:val="22"/>
          <w:szCs w:val="22"/>
        </w:rPr>
        <w:t>band</w:t>
      </w:r>
      <w:r w:rsidRPr="00A706EF">
        <w:rPr>
          <w:rFonts w:ascii="Verdana" w:hAnsi="Verdana" w:cs="Tahoma"/>
          <w:sz w:val="22"/>
          <w:szCs w:val="22"/>
        </w:rPr>
        <w:t xml:space="preserve">, enabling them to progress to the top of the </w:t>
      </w:r>
      <w:r w:rsidR="00BA1B37">
        <w:rPr>
          <w:rFonts w:ascii="Verdana" w:hAnsi="Verdana" w:cs="Tahoma"/>
          <w:sz w:val="22"/>
          <w:szCs w:val="22"/>
        </w:rPr>
        <w:t>band</w:t>
      </w:r>
      <w:r w:rsidRPr="00A706EF">
        <w:rPr>
          <w:rFonts w:ascii="Verdana" w:hAnsi="Verdana" w:cs="Tahoma"/>
          <w:sz w:val="22"/>
          <w:szCs w:val="22"/>
        </w:rPr>
        <w:t xml:space="preserve"> (subject to performance). Awards or incremental progression are</w:t>
      </w:r>
      <w:r w:rsidR="007E64FA" w:rsidRPr="00A706EF">
        <w:rPr>
          <w:rFonts w:ascii="Verdana" w:hAnsi="Verdana" w:cs="Tahoma"/>
          <w:sz w:val="22"/>
          <w:szCs w:val="22"/>
        </w:rPr>
        <w:t xml:space="preserve"> effective from 1 October each year and</w:t>
      </w:r>
      <w:r w:rsidRPr="00A706EF">
        <w:rPr>
          <w:rFonts w:ascii="Verdana" w:hAnsi="Verdana" w:cs="Tahoma"/>
          <w:sz w:val="22"/>
          <w:szCs w:val="22"/>
        </w:rPr>
        <w:t xml:space="preserve"> payable each November (subject to scheme criteria).</w:t>
      </w:r>
    </w:p>
    <w:p w:rsidR="0078748E" w:rsidRDefault="0078748E" w:rsidP="00AB4C07">
      <w:pPr>
        <w:tabs>
          <w:tab w:val="left" w:pos="2340"/>
          <w:tab w:val="left" w:pos="2430"/>
        </w:tabs>
        <w:jc w:val="both"/>
        <w:rPr>
          <w:rFonts w:ascii="Verdana" w:hAnsi="Verdana" w:cs="Tahoma"/>
          <w:sz w:val="22"/>
          <w:szCs w:val="22"/>
        </w:rPr>
      </w:pPr>
    </w:p>
    <w:p w:rsidR="0078748E" w:rsidRDefault="0078748E" w:rsidP="00AB4C07">
      <w:pPr>
        <w:tabs>
          <w:tab w:val="left" w:pos="2340"/>
          <w:tab w:val="left" w:pos="2430"/>
        </w:tabs>
        <w:jc w:val="both"/>
        <w:rPr>
          <w:rFonts w:ascii="Verdana" w:hAnsi="Verdana" w:cs="Tahoma"/>
          <w:sz w:val="22"/>
          <w:szCs w:val="22"/>
        </w:rPr>
      </w:pPr>
      <w:r>
        <w:rPr>
          <w:rFonts w:ascii="Verdana" w:hAnsi="Verdana" w:cs="Tahoma"/>
          <w:b/>
          <w:sz w:val="22"/>
          <w:szCs w:val="22"/>
          <w:u w:val="single"/>
        </w:rPr>
        <w:t>Learning and Development</w:t>
      </w:r>
    </w:p>
    <w:p w:rsidR="0078748E" w:rsidRDefault="0078748E" w:rsidP="00AB4C07">
      <w:pPr>
        <w:tabs>
          <w:tab w:val="left" w:pos="2340"/>
          <w:tab w:val="left" w:pos="2430"/>
        </w:tabs>
        <w:jc w:val="both"/>
        <w:rPr>
          <w:rFonts w:ascii="Verdana" w:hAnsi="Verdana" w:cs="Tahoma"/>
          <w:sz w:val="22"/>
          <w:szCs w:val="22"/>
        </w:rPr>
      </w:pPr>
    </w:p>
    <w:p w:rsidR="0078748E" w:rsidRPr="0078748E" w:rsidRDefault="0078748E" w:rsidP="00AB4C07">
      <w:pPr>
        <w:tabs>
          <w:tab w:val="left" w:pos="2340"/>
          <w:tab w:val="left" w:pos="2430"/>
        </w:tabs>
        <w:jc w:val="both"/>
        <w:rPr>
          <w:rFonts w:ascii="Verdana" w:hAnsi="Verdana" w:cs="Tahoma"/>
          <w:sz w:val="22"/>
          <w:szCs w:val="22"/>
        </w:rPr>
      </w:pPr>
      <w:r w:rsidRPr="0078748E">
        <w:rPr>
          <w:rFonts w:ascii="Verdana" w:hAnsi="Verdana" w:cs="Tahoma"/>
          <w:sz w:val="22"/>
          <w:szCs w:val="22"/>
        </w:rPr>
        <w:t xml:space="preserve">We aim to ensure that all members of staff are meeting their full potential as individuals within their roles. To do this, we have a Corporate </w:t>
      </w:r>
      <w:r>
        <w:rPr>
          <w:rFonts w:ascii="Verdana" w:hAnsi="Verdana" w:cs="Tahoma"/>
          <w:sz w:val="22"/>
          <w:szCs w:val="22"/>
        </w:rPr>
        <w:t>D</w:t>
      </w:r>
      <w:r w:rsidRPr="0078748E">
        <w:rPr>
          <w:rFonts w:ascii="Verdana" w:hAnsi="Verdana" w:cs="Tahoma"/>
          <w:sz w:val="22"/>
          <w:szCs w:val="22"/>
        </w:rPr>
        <w:t xml:space="preserve">evelopment </w:t>
      </w:r>
      <w:r>
        <w:rPr>
          <w:rFonts w:ascii="Verdana" w:hAnsi="Verdana" w:cs="Tahoma"/>
          <w:sz w:val="22"/>
          <w:szCs w:val="22"/>
        </w:rPr>
        <w:t>P</w:t>
      </w:r>
      <w:r w:rsidRPr="0078748E">
        <w:rPr>
          <w:rFonts w:ascii="Verdana" w:hAnsi="Verdana" w:cs="Tahoma"/>
          <w:sz w:val="22"/>
          <w:szCs w:val="22"/>
        </w:rPr>
        <w:t xml:space="preserve">rogramme which covers statutory training requirements and skills training. There is also the opportunity for individuals to progress via individual </w:t>
      </w:r>
      <w:r w:rsidR="00BA1B37">
        <w:rPr>
          <w:rFonts w:ascii="Verdana" w:hAnsi="Verdana" w:cs="Tahoma"/>
          <w:sz w:val="22"/>
          <w:szCs w:val="22"/>
        </w:rPr>
        <w:t>p</w:t>
      </w:r>
      <w:r w:rsidRPr="0078748E">
        <w:rPr>
          <w:rFonts w:ascii="Verdana" w:hAnsi="Verdana" w:cs="Tahoma"/>
          <w:sz w:val="22"/>
          <w:szCs w:val="22"/>
        </w:rPr>
        <w:t xml:space="preserve">rofessional development. As a learning organisation we offer; coaching, mentoring and a full advice and guidance service for staff at </w:t>
      </w:r>
      <w:r>
        <w:rPr>
          <w:rFonts w:ascii="Verdana" w:hAnsi="Verdana" w:cs="Tahoma"/>
          <w:sz w:val="22"/>
          <w:szCs w:val="22"/>
        </w:rPr>
        <w:t>all levels in the organisation.</w:t>
      </w:r>
    </w:p>
    <w:p w:rsidR="0078748E" w:rsidRDefault="0078748E" w:rsidP="00AB4C07">
      <w:pPr>
        <w:tabs>
          <w:tab w:val="left" w:pos="2340"/>
          <w:tab w:val="left" w:pos="2430"/>
        </w:tabs>
        <w:jc w:val="both"/>
        <w:rPr>
          <w:rFonts w:ascii="Verdana" w:hAnsi="Verdana" w:cs="Tahoma"/>
          <w:b/>
          <w:sz w:val="22"/>
          <w:szCs w:val="22"/>
          <w:u w:val="single"/>
        </w:rPr>
      </w:pPr>
    </w:p>
    <w:p w:rsidR="00BA1B37" w:rsidRDefault="00BA1B37" w:rsidP="00AB4C07">
      <w:pPr>
        <w:tabs>
          <w:tab w:val="left" w:pos="2340"/>
          <w:tab w:val="left" w:pos="2430"/>
        </w:tabs>
        <w:jc w:val="both"/>
        <w:rPr>
          <w:rFonts w:ascii="Verdana" w:hAnsi="Verdana" w:cs="Tahoma"/>
          <w:b/>
          <w:sz w:val="22"/>
          <w:szCs w:val="22"/>
          <w:u w:val="single"/>
        </w:rPr>
      </w:pPr>
    </w:p>
    <w:p w:rsidR="001639E8" w:rsidRPr="00A706EF" w:rsidRDefault="00A706EF" w:rsidP="00AB4C07">
      <w:pPr>
        <w:tabs>
          <w:tab w:val="left" w:pos="2340"/>
          <w:tab w:val="left" w:pos="2430"/>
        </w:tabs>
        <w:jc w:val="both"/>
        <w:rPr>
          <w:rFonts w:ascii="Verdana" w:hAnsi="Verdana" w:cs="Tahoma"/>
          <w:b/>
          <w:sz w:val="22"/>
          <w:szCs w:val="22"/>
          <w:u w:val="single"/>
        </w:rPr>
      </w:pPr>
      <w:r>
        <w:rPr>
          <w:rFonts w:ascii="Verdana" w:hAnsi="Verdana" w:cs="Tahoma"/>
          <w:b/>
          <w:sz w:val="22"/>
          <w:szCs w:val="22"/>
          <w:u w:val="single"/>
        </w:rPr>
        <w:lastRenderedPageBreak/>
        <w:t>West Suffolk We Save - Staff Discount Scheme</w:t>
      </w:r>
    </w:p>
    <w:p w:rsidR="00AB4C07" w:rsidRPr="00A706EF" w:rsidRDefault="00AB4C07" w:rsidP="00AB4C07">
      <w:pPr>
        <w:tabs>
          <w:tab w:val="left" w:pos="2340"/>
          <w:tab w:val="left" w:pos="2430"/>
        </w:tabs>
        <w:jc w:val="both"/>
        <w:rPr>
          <w:rFonts w:ascii="Verdana" w:hAnsi="Verdana" w:cs="Tahoma"/>
          <w:sz w:val="22"/>
          <w:szCs w:val="22"/>
        </w:rPr>
      </w:pPr>
    </w:p>
    <w:p w:rsidR="00B14997" w:rsidRPr="00A706EF" w:rsidRDefault="00B14997" w:rsidP="00AB4C07">
      <w:pPr>
        <w:tabs>
          <w:tab w:val="left" w:pos="2340"/>
          <w:tab w:val="left" w:pos="2430"/>
        </w:tabs>
        <w:jc w:val="both"/>
        <w:rPr>
          <w:rFonts w:ascii="Verdana" w:hAnsi="Verdana" w:cs="Tahoma"/>
          <w:sz w:val="22"/>
          <w:szCs w:val="22"/>
        </w:rPr>
      </w:pPr>
      <w:r w:rsidRPr="00A706EF">
        <w:rPr>
          <w:rFonts w:ascii="Verdana" w:hAnsi="Verdana" w:cs="Tahoma"/>
          <w:sz w:val="22"/>
          <w:szCs w:val="22"/>
        </w:rPr>
        <w:t>As an employee you are able to join our benefits scheme which will enable you to obtain discounts from</w:t>
      </w:r>
      <w:r w:rsidR="000D7C71" w:rsidRPr="00A706EF">
        <w:rPr>
          <w:rFonts w:ascii="Verdana" w:hAnsi="Verdana" w:cs="Tahoma"/>
          <w:sz w:val="22"/>
          <w:szCs w:val="22"/>
        </w:rPr>
        <w:t xml:space="preserve"> hundreds of retailers including</w:t>
      </w:r>
      <w:r w:rsidRPr="00A706EF">
        <w:rPr>
          <w:rFonts w:ascii="Verdana" w:hAnsi="Verdana" w:cs="Tahoma"/>
          <w:sz w:val="22"/>
          <w:szCs w:val="22"/>
        </w:rPr>
        <w:t xml:space="preserve"> high street store</w:t>
      </w:r>
      <w:r w:rsidR="000D7C71" w:rsidRPr="00A706EF">
        <w:rPr>
          <w:rFonts w:ascii="Verdana" w:hAnsi="Verdana" w:cs="Tahoma"/>
          <w:sz w:val="22"/>
          <w:szCs w:val="22"/>
        </w:rPr>
        <w:t>s, supermarkets, travel companies and many many more; earn Cashback when you buy online or buy discounted reloadable cards to spend instore.</w:t>
      </w:r>
    </w:p>
    <w:p w:rsidR="000D7C71" w:rsidRPr="00A706EF" w:rsidRDefault="000D7C71" w:rsidP="00AB4C07">
      <w:pPr>
        <w:tabs>
          <w:tab w:val="left" w:pos="2340"/>
          <w:tab w:val="left" w:pos="2430"/>
        </w:tabs>
        <w:jc w:val="both"/>
        <w:rPr>
          <w:rFonts w:ascii="Verdana" w:hAnsi="Verdana" w:cs="Tahoma"/>
          <w:sz w:val="22"/>
          <w:szCs w:val="22"/>
        </w:rPr>
      </w:pPr>
    </w:p>
    <w:p w:rsidR="000D7C71" w:rsidRPr="00A706EF" w:rsidRDefault="00A706EF" w:rsidP="00AB4C07">
      <w:pPr>
        <w:tabs>
          <w:tab w:val="left" w:pos="2340"/>
          <w:tab w:val="left" w:pos="2430"/>
        </w:tabs>
        <w:jc w:val="both"/>
        <w:rPr>
          <w:rFonts w:ascii="Verdana" w:hAnsi="Verdana" w:cs="Tahoma"/>
          <w:b/>
          <w:sz w:val="22"/>
          <w:szCs w:val="22"/>
          <w:u w:val="single"/>
        </w:rPr>
      </w:pPr>
      <w:r>
        <w:rPr>
          <w:rFonts w:ascii="Verdana" w:hAnsi="Verdana" w:cs="Tahoma"/>
          <w:b/>
          <w:sz w:val="22"/>
          <w:szCs w:val="22"/>
          <w:u w:val="single"/>
        </w:rPr>
        <w:t>Childcare Vouchers</w:t>
      </w:r>
    </w:p>
    <w:p w:rsidR="000D7C71" w:rsidRPr="00A706EF" w:rsidRDefault="000D7C71" w:rsidP="00AB4C07">
      <w:pPr>
        <w:tabs>
          <w:tab w:val="left" w:pos="2340"/>
          <w:tab w:val="left" w:pos="2430"/>
        </w:tabs>
        <w:jc w:val="both"/>
        <w:rPr>
          <w:rFonts w:ascii="Verdana" w:hAnsi="Verdana" w:cs="Tahoma"/>
          <w:sz w:val="22"/>
          <w:szCs w:val="22"/>
        </w:rPr>
      </w:pPr>
    </w:p>
    <w:p w:rsidR="000D7C71" w:rsidRPr="00A706EF" w:rsidRDefault="000D7C71" w:rsidP="00AB4C07">
      <w:pPr>
        <w:tabs>
          <w:tab w:val="left" w:pos="2340"/>
          <w:tab w:val="left" w:pos="2430"/>
        </w:tabs>
        <w:jc w:val="both"/>
        <w:rPr>
          <w:rFonts w:ascii="Verdana" w:hAnsi="Verdana" w:cs="Tahoma"/>
          <w:sz w:val="22"/>
          <w:szCs w:val="22"/>
        </w:rPr>
      </w:pPr>
      <w:r w:rsidRPr="00A706EF">
        <w:rPr>
          <w:rFonts w:ascii="Verdana" w:hAnsi="Verdana" w:cs="Tahoma"/>
          <w:sz w:val="22"/>
          <w:szCs w:val="22"/>
        </w:rPr>
        <w:t>Through the West Suffolk We Save scheme you can buy vouchers from your gross salary and may then pay less income tax and National Insurance.</w:t>
      </w:r>
    </w:p>
    <w:p w:rsidR="000D7C71" w:rsidRPr="00A706EF" w:rsidRDefault="000D7C71" w:rsidP="00AB4C07">
      <w:pPr>
        <w:tabs>
          <w:tab w:val="left" w:pos="2340"/>
          <w:tab w:val="left" w:pos="2430"/>
        </w:tabs>
        <w:jc w:val="both"/>
        <w:rPr>
          <w:rFonts w:ascii="Verdana" w:hAnsi="Verdana" w:cs="Tahoma"/>
          <w:sz w:val="22"/>
          <w:szCs w:val="22"/>
        </w:rPr>
      </w:pPr>
    </w:p>
    <w:p w:rsidR="00A709CB" w:rsidRDefault="00A709CB" w:rsidP="00AB4C07">
      <w:pPr>
        <w:tabs>
          <w:tab w:val="left" w:pos="2340"/>
          <w:tab w:val="left" w:pos="2430"/>
        </w:tabs>
        <w:jc w:val="both"/>
        <w:rPr>
          <w:rFonts w:ascii="Verdana" w:hAnsi="Verdana" w:cs="Tahoma"/>
          <w:b/>
          <w:sz w:val="22"/>
          <w:szCs w:val="22"/>
          <w:u w:val="single"/>
        </w:rPr>
      </w:pPr>
      <w:r>
        <w:rPr>
          <w:rFonts w:ascii="Verdana" w:hAnsi="Verdana" w:cs="Tahoma"/>
          <w:b/>
          <w:sz w:val="22"/>
          <w:szCs w:val="22"/>
          <w:u w:val="single"/>
        </w:rPr>
        <w:t>Wellbeing</w:t>
      </w:r>
    </w:p>
    <w:p w:rsidR="00A709CB" w:rsidRDefault="00A709CB" w:rsidP="00AB4C07">
      <w:pPr>
        <w:tabs>
          <w:tab w:val="left" w:pos="2340"/>
          <w:tab w:val="left" w:pos="2430"/>
        </w:tabs>
        <w:jc w:val="both"/>
        <w:rPr>
          <w:rFonts w:ascii="Verdana" w:hAnsi="Verdana" w:cs="Tahoma"/>
          <w:b/>
          <w:sz w:val="22"/>
          <w:szCs w:val="22"/>
          <w:u w:val="single"/>
        </w:rPr>
      </w:pPr>
    </w:p>
    <w:p w:rsidR="00A709CB" w:rsidRDefault="00A709CB" w:rsidP="00AB4C07">
      <w:pPr>
        <w:tabs>
          <w:tab w:val="left" w:pos="2340"/>
          <w:tab w:val="left" w:pos="2430"/>
        </w:tabs>
        <w:jc w:val="both"/>
        <w:rPr>
          <w:rFonts w:ascii="Verdana" w:hAnsi="Verdana" w:cs="Tahoma"/>
          <w:sz w:val="22"/>
          <w:szCs w:val="22"/>
        </w:rPr>
      </w:pPr>
      <w:r>
        <w:rPr>
          <w:rFonts w:ascii="Verdana" w:hAnsi="Verdana" w:cs="Tahoma"/>
          <w:sz w:val="22"/>
          <w:szCs w:val="22"/>
        </w:rPr>
        <w:t>We have various initiatives to encourage and support the wellbeing of our employees, including:</w:t>
      </w:r>
    </w:p>
    <w:p w:rsidR="00A709CB" w:rsidRDefault="00A709CB" w:rsidP="00AB4C07">
      <w:pPr>
        <w:tabs>
          <w:tab w:val="left" w:pos="2340"/>
          <w:tab w:val="left" w:pos="2430"/>
        </w:tabs>
        <w:jc w:val="both"/>
        <w:rPr>
          <w:rFonts w:ascii="Verdana" w:hAnsi="Verdana" w:cs="Tahoma"/>
          <w:b/>
          <w:sz w:val="22"/>
          <w:szCs w:val="22"/>
          <w:u w:val="single"/>
        </w:rPr>
      </w:pPr>
    </w:p>
    <w:p w:rsidR="00A709CB" w:rsidRPr="00A709CB" w:rsidRDefault="00A706EF" w:rsidP="00A709CB">
      <w:pPr>
        <w:numPr>
          <w:ilvl w:val="0"/>
          <w:numId w:val="3"/>
        </w:numPr>
        <w:tabs>
          <w:tab w:val="left" w:pos="709"/>
        </w:tabs>
        <w:jc w:val="both"/>
        <w:rPr>
          <w:rFonts w:ascii="Verdana" w:hAnsi="Verdana" w:cs="Tahoma"/>
          <w:sz w:val="22"/>
          <w:szCs w:val="22"/>
        </w:rPr>
      </w:pPr>
      <w:r w:rsidRPr="00A709CB">
        <w:rPr>
          <w:rFonts w:ascii="Verdana" w:hAnsi="Verdana" w:cs="Tahoma"/>
          <w:sz w:val="22"/>
          <w:szCs w:val="22"/>
          <w:u w:val="single"/>
        </w:rPr>
        <w:t>Cycle to Work Scheme</w:t>
      </w:r>
      <w:r w:rsidR="00A709CB" w:rsidRPr="00A709CB">
        <w:rPr>
          <w:rFonts w:ascii="Verdana" w:hAnsi="Verdana" w:cs="Tahoma"/>
          <w:sz w:val="22"/>
          <w:szCs w:val="22"/>
        </w:rPr>
        <w:t xml:space="preserve"> -</w:t>
      </w:r>
      <w:r w:rsidR="00A709CB" w:rsidRPr="000510B7">
        <w:rPr>
          <w:rFonts w:ascii="Verdana" w:hAnsi="Verdana" w:cs="Tahoma"/>
          <w:sz w:val="22"/>
          <w:szCs w:val="22"/>
        </w:rPr>
        <w:t xml:space="preserve"> </w:t>
      </w:r>
      <w:r w:rsidR="00A709CB" w:rsidRPr="00A706EF">
        <w:rPr>
          <w:rFonts w:ascii="Verdana" w:hAnsi="Verdana" w:cs="Tahoma"/>
          <w:sz w:val="22"/>
          <w:szCs w:val="22"/>
        </w:rPr>
        <w:t>Through the West Suffolk We Save scheme you can purchase a bike up to the value of £1000 through a cycle to work scheme. You will save income tax and national insurance as you will repay this through your gross salary.</w:t>
      </w:r>
    </w:p>
    <w:p w:rsidR="00A709CB" w:rsidRDefault="00A709CB" w:rsidP="00A709CB">
      <w:pPr>
        <w:tabs>
          <w:tab w:val="left" w:pos="709"/>
        </w:tabs>
        <w:ind w:left="720"/>
        <w:jc w:val="both"/>
        <w:rPr>
          <w:rFonts w:ascii="Verdana" w:hAnsi="Verdana" w:cs="Tahoma"/>
          <w:sz w:val="22"/>
          <w:szCs w:val="22"/>
        </w:rPr>
      </w:pPr>
    </w:p>
    <w:p w:rsidR="00A709CB" w:rsidRDefault="00A706EF" w:rsidP="00A709CB">
      <w:pPr>
        <w:numPr>
          <w:ilvl w:val="0"/>
          <w:numId w:val="3"/>
        </w:numPr>
        <w:tabs>
          <w:tab w:val="left" w:pos="709"/>
        </w:tabs>
        <w:jc w:val="both"/>
        <w:rPr>
          <w:rFonts w:ascii="Verdana" w:hAnsi="Verdana" w:cs="Tahoma"/>
          <w:sz w:val="22"/>
          <w:szCs w:val="22"/>
        </w:rPr>
      </w:pPr>
      <w:r w:rsidRPr="00A709CB">
        <w:rPr>
          <w:rFonts w:ascii="Verdana" w:hAnsi="Verdana" w:cs="Tahoma"/>
          <w:sz w:val="22"/>
          <w:szCs w:val="22"/>
          <w:u w:val="single"/>
        </w:rPr>
        <w:t>Occupational Sick Pay Scheme</w:t>
      </w:r>
      <w:r w:rsidR="00A709CB">
        <w:rPr>
          <w:rFonts w:ascii="Verdana" w:hAnsi="Verdana" w:cs="Tahoma"/>
          <w:sz w:val="22"/>
          <w:szCs w:val="22"/>
        </w:rPr>
        <w:t xml:space="preserve"> - </w:t>
      </w:r>
      <w:r w:rsidR="00AD2C23" w:rsidRPr="00A709CB">
        <w:rPr>
          <w:rFonts w:ascii="Verdana" w:hAnsi="Verdana" w:cs="Tahoma"/>
          <w:sz w:val="22"/>
          <w:szCs w:val="22"/>
        </w:rPr>
        <w:t>Commencing at one month’s</w:t>
      </w:r>
      <w:r w:rsidR="008C50F6" w:rsidRPr="00A709CB">
        <w:rPr>
          <w:rFonts w:ascii="Verdana" w:hAnsi="Verdana" w:cs="Tahoma"/>
          <w:sz w:val="22"/>
          <w:szCs w:val="22"/>
        </w:rPr>
        <w:t xml:space="preserve"> full pay rising </w:t>
      </w:r>
      <w:r w:rsidR="008E14A5" w:rsidRPr="00A709CB">
        <w:rPr>
          <w:rFonts w:ascii="Verdana" w:hAnsi="Verdana" w:cs="Tahoma"/>
          <w:sz w:val="22"/>
          <w:szCs w:val="22"/>
        </w:rPr>
        <w:t xml:space="preserve">annually </w:t>
      </w:r>
      <w:r w:rsidR="006F315C" w:rsidRPr="00A709CB">
        <w:rPr>
          <w:rFonts w:ascii="Verdana" w:hAnsi="Verdana" w:cs="Tahoma"/>
          <w:sz w:val="22"/>
          <w:szCs w:val="22"/>
        </w:rPr>
        <w:t>until 5 years’ continuous serv</w:t>
      </w:r>
      <w:r w:rsidR="00202153" w:rsidRPr="00A709CB">
        <w:rPr>
          <w:rFonts w:ascii="Verdana" w:hAnsi="Verdana" w:cs="Tahoma"/>
          <w:sz w:val="22"/>
          <w:szCs w:val="22"/>
        </w:rPr>
        <w:t>ice</w:t>
      </w:r>
      <w:r w:rsidR="00CC59AB" w:rsidRPr="00A709CB">
        <w:rPr>
          <w:rFonts w:ascii="Verdana" w:hAnsi="Verdana" w:cs="Tahoma"/>
          <w:sz w:val="22"/>
          <w:szCs w:val="22"/>
        </w:rPr>
        <w:t xml:space="preserve"> after which </w:t>
      </w:r>
      <w:r w:rsidR="006F315C" w:rsidRPr="00A709CB">
        <w:rPr>
          <w:rFonts w:ascii="Verdana" w:hAnsi="Verdana" w:cs="Tahoma"/>
          <w:sz w:val="22"/>
          <w:szCs w:val="22"/>
        </w:rPr>
        <w:t xml:space="preserve">you are entitled to </w:t>
      </w:r>
      <w:r w:rsidR="008C50F6" w:rsidRPr="00A709CB">
        <w:rPr>
          <w:rFonts w:ascii="Verdana" w:hAnsi="Verdana" w:cs="Tahoma"/>
          <w:sz w:val="22"/>
          <w:szCs w:val="22"/>
        </w:rPr>
        <w:t>6 months</w:t>
      </w:r>
      <w:r w:rsidR="00AD2C23" w:rsidRPr="00A709CB">
        <w:rPr>
          <w:rFonts w:ascii="Verdana" w:hAnsi="Verdana" w:cs="Tahoma"/>
          <w:sz w:val="22"/>
          <w:szCs w:val="22"/>
        </w:rPr>
        <w:t>’</w:t>
      </w:r>
      <w:r w:rsidR="008C50F6" w:rsidRPr="00A709CB">
        <w:rPr>
          <w:rFonts w:ascii="Verdana" w:hAnsi="Verdana" w:cs="Tahoma"/>
          <w:sz w:val="22"/>
          <w:szCs w:val="22"/>
        </w:rPr>
        <w:t xml:space="preserve"> full and 6 months</w:t>
      </w:r>
      <w:r w:rsidR="00AD2C23" w:rsidRPr="00A709CB">
        <w:rPr>
          <w:rFonts w:ascii="Verdana" w:hAnsi="Verdana" w:cs="Tahoma"/>
          <w:sz w:val="22"/>
          <w:szCs w:val="22"/>
        </w:rPr>
        <w:t>’</w:t>
      </w:r>
      <w:r w:rsidR="008C50F6" w:rsidRPr="00A709CB">
        <w:rPr>
          <w:rFonts w:ascii="Verdana" w:hAnsi="Verdana" w:cs="Tahoma"/>
          <w:sz w:val="22"/>
          <w:szCs w:val="22"/>
        </w:rPr>
        <w:t xml:space="preserve"> half pay</w:t>
      </w:r>
      <w:r w:rsidR="00A709CB">
        <w:rPr>
          <w:rFonts w:ascii="Verdana" w:hAnsi="Verdana" w:cs="Tahoma"/>
          <w:sz w:val="22"/>
          <w:szCs w:val="22"/>
        </w:rPr>
        <w:t>.</w:t>
      </w:r>
    </w:p>
    <w:p w:rsidR="00A709CB" w:rsidRDefault="00A709CB" w:rsidP="00A709CB">
      <w:pPr>
        <w:pStyle w:val="ListParagraph"/>
        <w:rPr>
          <w:rFonts w:ascii="Verdana" w:hAnsi="Verdana" w:cs="Tahoma"/>
          <w:sz w:val="22"/>
          <w:szCs w:val="22"/>
        </w:rPr>
      </w:pPr>
    </w:p>
    <w:p w:rsidR="00A709CB" w:rsidRPr="00A709CB" w:rsidRDefault="00A709CB" w:rsidP="00A709CB">
      <w:pPr>
        <w:numPr>
          <w:ilvl w:val="0"/>
          <w:numId w:val="3"/>
        </w:numPr>
        <w:tabs>
          <w:tab w:val="left" w:pos="709"/>
        </w:tabs>
        <w:jc w:val="both"/>
        <w:rPr>
          <w:rFonts w:ascii="Verdana" w:hAnsi="Verdana" w:cs="Tahoma"/>
          <w:sz w:val="22"/>
          <w:szCs w:val="22"/>
          <w:u w:val="single"/>
        </w:rPr>
      </w:pPr>
      <w:r w:rsidRPr="00A709CB">
        <w:rPr>
          <w:rFonts w:ascii="Verdana" w:hAnsi="Verdana" w:cs="Tahoma"/>
          <w:sz w:val="22"/>
          <w:szCs w:val="22"/>
          <w:u w:val="single"/>
        </w:rPr>
        <w:t>Occupational Health Service</w:t>
      </w:r>
      <w:r>
        <w:rPr>
          <w:rFonts w:ascii="Verdana" w:hAnsi="Verdana" w:cs="Tahoma"/>
          <w:sz w:val="22"/>
          <w:szCs w:val="22"/>
        </w:rPr>
        <w:t xml:space="preserve"> - An independent and confidential occupational health practitioner is available fortnightly for appointments on site by referral. Private physiotherapy is available</w:t>
      </w:r>
      <w:r w:rsidR="0078748E">
        <w:rPr>
          <w:rFonts w:ascii="Verdana" w:hAnsi="Verdana" w:cs="Tahoma"/>
          <w:sz w:val="22"/>
          <w:szCs w:val="22"/>
        </w:rPr>
        <w:t>.</w:t>
      </w:r>
    </w:p>
    <w:p w:rsidR="00A709CB" w:rsidRPr="00A709CB" w:rsidRDefault="00A709CB" w:rsidP="00A709CB">
      <w:pPr>
        <w:tabs>
          <w:tab w:val="left" w:pos="709"/>
        </w:tabs>
        <w:jc w:val="both"/>
        <w:rPr>
          <w:rFonts w:ascii="Verdana" w:hAnsi="Verdana" w:cs="Tahoma"/>
          <w:sz w:val="22"/>
          <w:szCs w:val="22"/>
        </w:rPr>
      </w:pPr>
      <w:r>
        <w:rPr>
          <w:rFonts w:ascii="Verdana" w:hAnsi="Verdana" w:cs="Tahoma"/>
          <w:sz w:val="22"/>
          <w:szCs w:val="22"/>
        </w:rPr>
        <w:tab/>
      </w:r>
    </w:p>
    <w:p w:rsidR="00A709CB" w:rsidRDefault="00A706EF" w:rsidP="00A709CB">
      <w:pPr>
        <w:numPr>
          <w:ilvl w:val="0"/>
          <w:numId w:val="3"/>
        </w:numPr>
        <w:tabs>
          <w:tab w:val="left" w:pos="709"/>
        </w:tabs>
        <w:jc w:val="both"/>
        <w:rPr>
          <w:rFonts w:ascii="Verdana" w:hAnsi="Verdana" w:cs="Tahoma"/>
          <w:sz w:val="22"/>
          <w:szCs w:val="22"/>
        </w:rPr>
      </w:pPr>
      <w:r w:rsidRPr="00A709CB">
        <w:rPr>
          <w:rFonts w:ascii="Verdana" w:hAnsi="Verdana" w:cs="Tahoma"/>
          <w:sz w:val="22"/>
          <w:szCs w:val="22"/>
          <w:u w:val="single"/>
        </w:rPr>
        <w:t>Health Care Cashplan Scheme</w:t>
      </w:r>
      <w:r w:rsidR="00A709CB">
        <w:rPr>
          <w:rFonts w:ascii="Verdana" w:hAnsi="Verdana" w:cs="Tahoma"/>
          <w:sz w:val="22"/>
          <w:szCs w:val="22"/>
        </w:rPr>
        <w:t xml:space="preserve"> - </w:t>
      </w:r>
      <w:r w:rsidR="00EC4A5F" w:rsidRPr="00A709CB">
        <w:rPr>
          <w:rFonts w:ascii="Verdana" w:hAnsi="Verdana" w:cs="Tahoma"/>
          <w:sz w:val="22"/>
          <w:szCs w:val="22"/>
        </w:rPr>
        <w:t>For a monthly fee of £10.00 you can claim back money, up to set limits, towards essential health costs such as optician fees, dental costs, therapy and treatments and diagnostic consultations.</w:t>
      </w:r>
    </w:p>
    <w:p w:rsidR="00A709CB" w:rsidRDefault="00A709CB" w:rsidP="00A709CB">
      <w:pPr>
        <w:pStyle w:val="ListParagraph"/>
        <w:rPr>
          <w:rFonts w:ascii="Verdana" w:hAnsi="Verdana" w:cs="Tahoma"/>
          <w:sz w:val="22"/>
          <w:szCs w:val="22"/>
          <w:u w:val="single"/>
        </w:rPr>
      </w:pPr>
    </w:p>
    <w:p w:rsidR="00202153" w:rsidRPr="00A709CB" w:rsidRDefault="00A706EF" w:rsidP="00A709CB">
      <w:pPr>
        <w:numPr>
          <w:ilvl w:val="0"/>
          <w:numId w:val="3"/>
        </w:numPr>
        <w:tabs>
          <w:tab w:val="left" w:pos="709"/>
        </w:tabs>
        <w:jc w:val="both"/>
        <w:rPr>
          <w:rFonts w:ascii="Verdana" w:hAnsi="Verdana" w:cs="Tahoma"/>
          <w:sz w:val="22"/>
          <w:szCs w:val="22"/>
        </w:rPr>
      </w:pPr>
      <w:r w:rsidRPr="00A709CB">
        <w:rPr>
          <w:rFonts w:ascii="Verdana" w:hAnsi="Verdana" w:cs="Tahoma"/>
          <w:sz w:val="22"/>
          <w:szCs w:val="22"/>
          <w:u w:val="single"/>
        </w:rPr>
        <w:t>Discounted Gym Membership</w:t>
      </w:r>
      <w:r w:rsidR="00A709CB">
        <w:rPr>
          <w:rFonts w:ascii="Verdana" w:hAnsi="Verdana" w:cs="Tahoma"/>
          <w:sz w:val="22"/>
          <w:szCs w:val="22"/>
        </w:rPr>
        <w:t xml:space="preserve"> - </w:t>
      </w:r>
      <w:r w:rsidR="00A94391" w:rsidRPr="00A709CB">
        <w:rPr>
          <w:rFonts w:ascii="Verdana" w:hAnsi="Verdana" w:cs="Tahoma"/>
          <w:sz w:val="22"/>
          <w:szCs w:val="22"/>
        </w:rPr>
        <w:t xml:space="preserve">You will be eligible for discount on membership at </w:t>
      </w:r>
      <w:r w:rsidR="00446265" w:rsidRPr="00A709CB">
        <w:rPr>
          <w:rFonts w:ascii="Verdana" w:hAnsi="Verdana" w:cs="Tahoma"/>
          <w:sz w:val="22"/>
          <w:szCs w:val="22"/>
        </w:rPr>
        <w:t xml:space="preserve">our </w:t>
      </w:r>
      <w:r w:rsidR="00A94391" w:rsidRPr="00A709CB">
        <w:rPr>
          <w:rFonts w:ascii="Verdana" w:hAnsi="Verdana" w:cs="Tahoma"/>
          <w:sz w:val="22"/>
          <w:szCs w:val="22"/>
        </w:rPr>
        <w:t>Leisure Centres.</w:t>
      </w:r>
    </w:p>
    <w:sectPr w:rsidR="00202153" w:rsidRPr="00A709CB" w:rsidSect="00A706EF">
      <w:footerReference w:type="default" r:id="rId10"/>
      <w:pgSz w:w="12240" w:h="15840"/>
      <w:pgMar w:top="1134"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27D" w:rsidRDefault="00FF427D">
      <w:r>
        <w:separator/>
      </w:r>
    </w:p>
  </w:endnote>
  <w:endnote w:type="continuationSeparator" w:id="0">
    <w:p w:rsidR="00FF427D" w:rsidRDefault="00FF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227" w:rsidRDefault="00A706EF">
    <w:pPr>
      <w:pStyle w:val="Footer"/>
    </w:pPr>
    <w:r>
      <w:rPr>
        <w:rFonts w:ascii="Tahoma" w:hAnsi="Tahoma" w:cs="Tahoma"/>
        <w:sz w:val="22"/>
        <w:szCs w:val="22"/>
      </w:rPr>
      <w:t>V</w:t>
    </w:r>
    <w:r w:rsidR="00DB6227" w:rsidRPr="005D0514">
      <w:rPr>
        <w:rFonts w:ascii="Tahoma" w:hAnsi="Tahoma" w:cs="Tahoma"/>
        <w:sz w:val="22"/>
        <w:szCs w:val="22"/>
      </w:rPr>
      <w:t>isit our website</w:t>
    </w:r>
    <w:r>
      <w:rPr>
        <w:rFonts w:ascii="Tahoma" w:hAnsi="Tahoma" w:cs="Tahoma"/>
        <w:sz w:val="22"/>
        <w:szCs w:val="22"/>
      </w:rPr>
      <w:t xml:space="preserve"> at </w:t>
    </w:r>
    <w:hyperlink r:id="rId1" w:history="1">
      <w:r w:rsidRPr="00F92F7A">
        <w:rPr>
          <w:rStyle w:val="Hyperlink"/>
          <w:rFonts w:ascii="Tahoma" w:hAnsi="Tahoma" w:cs="Tahoma"/>
          <w:sz w:val="22"/>
          <w:szCs w:val="22"/>
        </w:rPr>
        <w:t>www.westsuffolk.gov.uk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27D" w:rsidRDefault="00FF427D">
      <w:r>
        <w:separator/>
      </w:r>
    </w:p>
  </w:footnote>
  <w:footnote w:type="continuationSeparator" w:id="0">
    <w:p w:rsidR="00FF427D" w:rsidRDefault="00FF4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F3761"/>
    <w:multiLevelType w:val="hybridMultilevel"/>
    <w:tmpl w:val="2130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B34ACF"/>
    <w:multiLevelType w:val="singleLevel"/>
    <w:tmpl w:val="76B46ABE"/>
    <w:lvl w:ilvl="0">
      <w:start w:val="1"/>
      <w:numFmt w:val="lowerLetter"/>
      <w:lvlText w:val="%1)"/>
      <w:lvlJc w:val="left"/>
      <w:pPr>
        <w:tabs>
          <w:tab w:val="num" w:pos="3600"/>
        </w:tabs>
        <w:ind w:left="3600" w:hanging="720"/>
      </w:pPr>
      <w:rPr>
        <w:rFonts w:hint="default"/>
      </w:rPr>
    </w:lvl>
  </w:abstractNum>
  <w:abstractNum w:abstractNumId="2">
    <w:nsid w:val="4DC131A0"/>
    <w:multiLevelType w:val="hybridMultilevel"/>
    <w:tmpl w:val="2152AA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512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1A57"/>
    <w:rsid w:val="00004FD5"/>
    <w:rsid w:val="00007462"/>
    <w:rsid w:val="000178F5"/>
    <w:rsid w:val="00017B96"/>
    <w:rsid w:val="00034464"/>
    <w:rsid w:val="000510B7"/>
    <w:rsid w:val="00064592"/>
    <w:rsid w:val="0008146C"/>
    <w:rsid w:val="000927F6"/>
    <w:rsid w:val="00095F09"/>
    <w:rsid w:val="00097B84"/>
    <w:rsid w:val="000A42AC"/>
    <w:rsid w:val="000B0097"/>
    <w:rsid w:val="000B1772"/>
    <w:rsid w:val="000C561B"/>
    <w:rsid w:val="000D10B9"/>
    <w:rsid w:val="000D7C71"/>
    <w:rsid w:val="000F5111"/>
    <w:rsid w:val="00140AEC"/>
    <w:rsid w:val="001639E8"/>
    <w:rsid w:val="00166FF3"/>
    <w:rsid w:val="0017454B"/>
    <w:rsid w:val="00174CB4"/>
    <w:rsid w:val="00176103"/>
    <w:rsid w:val="00176AAC"/>
    <w:rsid w:val="00186AAC"/>
    <w:rsid w:val="001A1257"/>
    <w:rsid w:val="001A2A41"/>
    <w:rsid w:val="001A3ADA"/>
    <w:rsid w:val="001D23C5"/>
    <w:rsid w:val="001E4A41"/>
    <w:rsid w:val="001F3BEC"/>
    <w:rsid w:val="002001B3"/>
    <w:rsid w:val="002005B0"/>
    <w:rsid w:val="00202153"/>
    <w:rsid w:val="002169A3"/>
    <w:rsid w:val="002305E4"/>
    <w:rsid w:val="0023482D"/>
    <w:rsid w:val="002709A3"/>
    <w:rsid w:val="00272A26"/>
    <w:rsid w:val="00284CDD"/>
    <w:rsid w:val="00293D5C"/>
    <w:rsid w:val="002A049F"/>
    <w:rsid w:val="002B16DF"/>
    <w:rsid w:val="002C4DE9"/>
    <w:rsid w:val="002D5722"/>
    <w:rsid w:val="002E748E"/>
    <w:rsid w:val="002E7E70"/>
    <w:rsid w:val="002F34B0"/>
    <w:rsid w:val="0030324D"/>
    <w:rsid w:val="0031225A"/>
    <w:rsid w:val="0032726F"/>
    <w:rsid w:val="00356337"/>
    <w:rsid w:val="00366078"/>
    <w:rsid w:val="00373737"/>
    <w:rsid w:val="003739B7"/>
    <w:rsid w:val="003841B8"/>
    <w:rsid w:val="003A35F1"/>
    <w:rsid w:val="003F17F1"/>
    <w:rsid w:val="00412440"/>
    <w:rsid w:val="00427B56"/>
    <w:rsid w:val="00446265"/>
    <w:rsid w:val="0045015D"/>
    <w:rsid w:val="00471A57"/>
    <w:rsid w:val="00480E8A"/>
    <w:rsid w:val="00485B31"/>
    <w:rsid w:val="004A69BE"/>
    <w:rsid w:val="004B155E"/>
    <w:rsid w:val="00507018"/>
    <w:rsid w:val="00507106"/>
    <w:rsid w:val="00534DB4"/>
    <w:rsid w:val="0054165B"/>
    <w:rsid w:val="00546317"/>
    <w:rsid w:val="00557A97"/>
    <w:rsid w:val="00563C8A"/>
    <w:rsid w:val="00592BFB"/>
    <w:rsid w:val="00595393"/>
    <w:rsid w:val="005D0514"/>
    <w:rsid w:val="00614737"/>
    <w:rsid w:val="00630B1C"/>
    <w:rsid w:val="00634141"/>
    <w:rsid w:val="006771DB"/>
    <w:rsid w:val="00693ADB"/>
    <w:rsid w:val="006A56D6"/>
    <w:rsid w:val="006B785D"/>
    <w:rsid w:val="006C32B9"/>
    <w:rsid w:val="006C4384"/>
    <w:rsid w:val="006E607E"/>
    <w:rsid w:val="006F315C"/>
    <w:rsid w:val="00707954"/>
    <w:rsid w:val="00743978"/>
    <w:rsid w:val="0077372B"/>
    <w:rsid w:val="00776918"/>
    <w:rsid w:val="0078748E"/>
    <w:rsid w:val="007929FA"/>
    <w:rsid w:val="007A16CB"/>
    <w:rsid w:val="007A3EFB"/>
    <w:rsid w:val="007B2229"/>
    <w:rsid w:val="007E17E7"/>
    <w:rsid w:val="007E64FA"/>
    <w:rsid w:val="007F0BB7"/>
    <w:rsid w:val="00801890"/>
    <w:rsid w:val="00802755"/>
    <w:rsid w:val="00810907"/>
    <w:rsid w:val="00853FF3"/>
    <w:rsid w:val="00865A64"/>
    <w:rsid w:val="00866A98"/>
    <w:rsid w:val="008C140D"/>
    <w:rsid w:val="008C50F6"/>
    <w:rsid w:val="008E14A5"/>
    <w:rsid w:val="008E2481"/>
    <w:rsid w:val="008F75A5"/>
    <w:rsid w:val="009040C4"/>
    <w:rsid w:val="00907EB0"/>
    <w:rsid w:val="00910509"/>
    <w:rsid w:val="009343FA"/>
    <w:rsid w:val="009366E6"/>
    <w:rsid w:val="00941449"/>
    <w:rsid w:val="0095368F"/>
    <w:rsid w:val="00970A82"/>
    <w:rsid w:val="00977492"/>
    <w:rsid w:val="0098468E"/>
    <w:rsid w:val="009B6F2B"/>
    <w:rsid w:val="009F1100"/>
    <w:rsid w:val="009F3BFF"/>
    <w:rsid w:val="009F5561"/>
    <w:rsid w:val="00A40A7A"/>
    <w:rsid w:val="00A4559B"/>
    <w:rsid w:val="00A6538C"/>
    <w:rsid w:val="00A706EF"/>
    <w:rsid w:val="00A709CB"/>
    <w:rsid w:val="00A73BF7"/>
    <w:rsid w:val="00A749F0"/>
    <w:rsid w:val="00A75517"/>
    <w:rsid w:val="00A77FBF"/>
    <w:rsid w:val="00A813E4"/>
    <w:rsid w:val="00A868EA"/>
    <w:rsid w:val="00A92C52"/>
    <w:rsid w:val="00A94391"/>
    <w:rsid w:val="00A95C71"/>
    <w:rsid w:val="00A96569"/>
    <w:rsid w:val="00AB46D9"/>
    <w:rsid w:val="00AB4C07"/>
    <w:rsid w:val="00AB718A"/>
    <w:rsid w:val="00AD2C23"/>
    <w:rsid w:val="00AF3D41"/>
    <w:rsid w:val="00B02570"/>
    <w:rsid w:val="00B118C8"/>
    <w:rsid w:val="00B14997"/>
    <w:rsid w:val="00B217F0"/>
    <w:rsid w:val="00B25B48"/>
    <w:rsid w:val="00B27380"/>
    <w:rsid w:val="00B50C1F"/>
    <w:rsid w:val="00B5680C"/>
    <w:rsid w:val="00B6290A"/>
    <w:rsid w:val="00B76938"/>
    <w:rsid w:val="00B928D1"/>
    <w:rsid w:val="00B97AA0"/>
    <w:rsid w:val="00BA1B37"/>
    <w:rsid w:val="00BC6FDD"/>
    <w:rsid w:val="00BD2CBF"/>
    <w:rsid w:val="00BD6AB2"/>
    <w:rsid w:val="00BE0B79"/>
    <w:rsid w:val="00BE43D9"/>
    <w:rsid w:val="00BF4843"/>
    <w:rsid w:val="00C03A13"/>
    <w:rsid w:val="00C0661B"/>
    <w:rsid w:val="00C359E7"/>
    <w:rsid w:val="00C41D35"/>
    <w:rsid w:val="00C658B0"/>
    <w:rsid w:val="00C85162"/>
    <w:rsid w:val="00C971E9"/>
    <w:rsid w:val="00CB4B4D"/>
    <w:rsid w:val="00CB62D3"/>
    <w:rsid w:val="00CC197B"/>
    <w:rsid w:val="00CC59AB"/>
    <w:rsid w:val="00CD1EE7"/>
    <w:rsid w:val="00CD500E"/>
    <w:rsid w:val="00CD5738"/>
    <w:rsid w:val="00D05AE5"/>
    <w:rsid w:val="00D162FF"/>
    <w:rsid w:val="00D31203"/>
    <w:rsid w:val="00D33F81"/>
    <w:rsid w:val="00D43D55"/>
    <w:rsid w:val="00D600B9"/>
    <w:rsid w:val="00D8040F"/>
    <w:rsid w:val="00D81211"/>
    <w:rsid w:val="00D8169F"/>
    <w:rsid w:val="00DA4893"/>
    <w:rsid w:val="00DB3C72"/>
    <w:rsid w:val="00DB612C"/>
    <w:rsid w:val="00DB6227"/>
    <w:rsid w:val="00DC6C8C"/>
    <w:rsid w:val="00DD4A2F"/>
    <w:rsid w:val="00DD6B3A"/>
    <w:rsid w:val="00DE64A0"/>
    <w:rsid w:val="00DF08AE"/>
    <w:rsid w:val="00DF3E30"/>
    <w:rsid w:val="00E06EBF"/>
    <w:rsid w:val="00E0793B"/>
    <w:rsid w:val="00E148DA"/>
    <w:rsid w:val="00E20291"/>
    <w:rsid w:val="00EC41DA"/>
    <w:rsid w:val="00EC4A5F"/>
    <w:rsid w:val="00EC7249"/>
    <w:rsid w:val="00EE3259"/>
    <w:rsid w:val="00EF52F8"/>
    <w:rsid w:val="00F072B6"/>
    <w:rsid w:val="00F203DC"/>
    <w:rsid w:val="00F35BD1"/>
    <w:rsid w:val="00F36EF4"/>
    <w:rsid w:val="00F6644D"/>
    <w:rsid w:val="00F66D81"/>
    <w:rsid w:val="00F71232"/>
    <w:rsid w:val="00F72D42"/>
    <w:rsid w:val="00F80A39"/>
    <w:rsid w:val="00F90DDC"/>
    <w:rsid w:val="00F9789D"/>
    <w:rsid w:val="00FA54F9"/>
    <w:rsid w:val="00FB30C6"/>
    <w:rsid w:val="00FB34DD"/>
    <w:rsid w:val="00FD5497"/>
    <w:rsid w:val="00FF427D"/>
    <w:rsid w:val="00FF5521"/>
    <w:rsid w:val="00FF6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mitelunifiedcommunicatorsmarttag/smarttagmodule" w:name="MySmartTag"/>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DB4"/>
    <w:rPr>
      <w:lang w:val="en-US"/>
    </w:rPr>
  </w:style>
  <w:style w:type="paragraph" w:styleId="Heading1">
    <w:name w:val="heading 1"/>
    <w:basedOn w:val="Normal"/>
    <w:next w:val="Normal"/>
    <w:qFormat/>
    <w:rsid w:val="008C50F6"/>
    <w:pPr>
      <w:keepNext/>
      <w:tabs>
        <w:tab w:val="left" w:pos="2430"/>
      </w:tabs>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93ADB"/>
    <w:pPr>
      <w:jc w:val="center"/>
    </w:pPr>
    <w:rPr>
      <w:b/>
      <w:sz w:val="24"/>
      <w:u w:val="single"/>
    </w:rPr>
  </w:style>
  <w:style w:type="paragraph" w:styleId="Subtitle">
    <w:name w:val="Subtitle"/>
    <w:basedOn w:val="Normal"/>
    <w:qFormat/>
    <w:rsid w:val="00693ADB"/>
    <w:rPr>
      <w:sz w:val="24"/>
    </w:rPr>
  </w:style>
  <w:style w:type="paragraph" w:styleId="BalloonText">
    <w:name w:val="Balloon Text"/>
    <w:basedOn w:val="Normal"/>
    <w:semiHidden/>
    <w:rsid w:val="00707954"/>
    <w:rPr>
      <w:rFonts w:ascii="Tahoma" w:hAnsi="Tahoma" w:cs="Tahoma"/>
      <w:sz w:val="16"/>
      <w:szCs w:val="16"/>
    </w:rPr>
  </w:style>
  <w:style w:type="character" w:styleId="Hyperlink">
    <w:name w:val="Hyperlink"/>
    <w:rsid w:val="00C41D35"/>
    <w:rPr>
      <w:color w:val="0000FF"/>
      <w:u w:val="single"/>
    </w:rPr>
  </w:style>
  <w:style w:type="paragraph" w:styleId="Header">
    <w:name w:val="header"/>
    <w:basedOn w:val="Normal"/>
    <w:rsid w:val="00BE0B79"/>
    <w:pPr>
      <w:tabs>
        <w:tab w:val="center" w:pos="4153"/>
        <w:tab w:val="right" w:pos="8306"/>
      </w:tabs>
    </w:pPr>
  </w:style>
  <w:style w:type="paragraph" w:styleId="Footer">
    <w:name w:val="footer"/>
    <w:basedOn w:val="Normal"/>
    <w:rsid w:val="00BE0B79"/>
    <w:pPr>
      <w:tabs>
        <w:tab w:val="center" w:pos="4153"/>
        <w:tab w:val="right" w:pos="8306"/>
      </w:tabs>
    </w:pPr>
  </w:style>
  <w:style w:type="table" w:styleId="TableGrid">
    <w:name w:val="Table Grid"/>
    <w:basedOn w:val="TableNormal"/>
    <w:rsid w:val="00A95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09C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33866">
      <w:bodyDiv w:val="1"/>
      <w:marLeft w:val="0"/>
      <w:marRight w:val="0"/>
      <w:marTop w:val="0"/>
      <w:marBottom w:val="0"/>
      <w:divBdr>
        <w:top w:val="none" w:sz="0" w:space="0" w:color="auto"/>
        <w:left w:val="none" w:sz="0" w:space="0" w:color="auto"/>
        <w:bottom w:val="none" w:sz="0" w:space="0" w:color="auto"/>
        <w:right w:val="none" w:sz="0" w:space="0" w:color="auto"/>
      </w:divBdr>
    </w:div>
    <w:div w:id="913857091">
      <w:bodyDiv w:val="1"/>
      <w:marLeft w:val="0"/>
      <w:marRight w:val="0"/>
      <w:marTop w:val="0"/>
      <w:marBottom w:val="0"/>
      <w:divBdr>
        <w:top w:val="none" w:sz="0" w:space="0" w:color="auto"/>
        <w:left w:val="none" w:sz="0" w:space="0" w:color="auto"/>
        <w:bottom w:val="none" w:sz="0" w:space="0" w:color="auto"/>
        <w:right w:val="none" w:sz="0" w:space="0" w:color="auto"/>
      </w:divBdr>
    </w:div>
    <w:div w:id="1024985464">
      <w:bodyDiv w:val="1"/>
      <w:marLeft w:val="0"/>
      <w:marRight w:val="0"/>
      <w:marTop w:val="0"/>
      <w:marBottom w:val="0"/>
      <w:divBdr>
        <w:top w:val="none" w:sz="0" w:space="0" w:color="auto"/>
        <w:left w:val="none" w:sz="0" w:space="0" w:color="auto"/>
        <w:bottom w:val="none" w:sz="0" w:space="0" w:color="auto"/>
        <w:right w:val="none" w:sz="0" w:space="0" w:color="auto"/>
      </w:divBdr>
    </w:div>
    <w:div w:id="126618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estsuffolk.gov.uk/online_jobs/generic_recruitment_documents/pay_scale_2015.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west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4D94A33E</Template>
  <TotalTime>0</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BOROUGH OF ST EDMUNDSBURY</vt:lpstr>
    </vt:vector>
  </TitlesOfParts>
  <Company>St Edmundsbury Borough Council</Company>
  <LinksUpToDate>false</LinksUpToDate>
  <CharactersWithSpaces>6204</CharactersWithSpaces>
  <SharedDoc>false</SharedDoc>
  <HLinks>
    <vt:vector size="18" baseType="variant">
      <vt:variant>
        <vt:i4>8192077</vt:i4>
      </vt:variant>
      <vt:variant>
        <vt:i4>0</vt:i4>
      </vt:variant>
      <vt:variant>
        <vt:i4>0</vt:i4>
      </vt:variant>
      <vt:variant>
        <vt:i4>5</vt:i4>
      </vt:variant>
      <vt:variant>
        <vt:lpwstr>http://www.westsuffolk.gov.uk/online_jobs/generic_recruitment_documents/pay_scale_2015.pdf</vt:lpwstr>
      </vt:variant>
      <vt:variant>
        <vt:lpwstr/>
      </vt:variant>
      <vt:variant>
        <vt:i4>7667770</vt:i4>
      </vt:variant>
      <vt:variant>
        <vt:i4>0</vt:i4>
      </vt:variant>
      <vt:variant>
        <vt:i4>0</vt:i4>
      </vt:variant>
      <vt:variant>
        <vt:i4>5</vt:i4>
      </vt:variant>
      <vt:variant>
        <vt:lpwstr>http://www.westsuffolk.gov.uk/</vt:lpwstr>
      </vt:variant>
      <vt:variant>
        <vt:lpwstr/>
      </vt:variant>
      <vt:variant>
        <vt:i4>458755</vt:i4>
      </vt:variant>
      <vt:variant>
        <vt:i4>-1</vt:i4>
      </vt:variant>
      <vt:variant>
        <vt:i4>1026</vt:i4>
      </vt:variant>
      <vt:variant>
        <vt:i4>1</vt:i4>
      </vt:variant>
      <vt:variant>
        <vt:lpwstr>http://goldintranet.stedsbc.gov.uk/gold/News/Branding/upload/WestSuffolkcouncilslogoJPGcolourlowressmall.jpg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ST EDMUNDSBURY</dc:title>
  <dc:creator>lwebster</dc:creator>
  <cp:lastModifiedBy>Shand, Craig</cp:lastModifiedBy>
  <cp:revision>3</cp:revision>
  <cp:lastPrinted>2013-04-10T09:03:00Z</cp:lastPrinted>
  <dcterms:created xsi:type="dcterms:W3CDTF">2015-04-14T09:14:00Z</dcterms:created>
  <dcterms:modified xsi:type="dcterms:W3CDTF">2015-05-07T11:03:00Z</dcterms:modified>
</cp:coreProperties>
</file>