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4A" w:rsidRDefault="00BA7A4A" w:rsidP="00BA7A4A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  <w:bCs/>
        </w:rPr>
        <w:t>NEWMARKET VISION</w:t>
      </w:r>
    </w:p>
    <w:p w:rsidR="00BA7A4A" w:rsidRDefault="00BA7A4A" w:rsidP="00BA7A4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MINUTES OF</w:t>
      </w:r>
    </w:p>
    <w:p w:rsidR="00BA7A4A" w:rsidRDefault="00BA7A4A" w:rsidP="00BA7A4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COMMUNITY PLANNING DELIVERY GROUP</w:t>
      </w:r>
    </w:p>
    <w:p w:rsidR="00BA7A4A" w:rsidRDefault="00BA7A4A" w:rsidP="00BA7A4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10:00 am </w:t>
      </w:r>
      <w:r w:rsidR="00185F7B">
        <w:rPr>
          <w:rFonts w:ascii="Verdana" w:hAnsi="Verdana"/>
        </w:rPr>
        <w:t>Friday, 25 April</w:t>
      </w:r>
      <w:r>
        <w:rPr>
          <w:rFonts w:ascii="Verdana" w:hAnsi="Verdana"/>
        </w:rPr>
        <w:t>, 2014</w:t>
      </w:r>
    </w:p>
    <w:p w:rsidR="00BA7A4A" w:rsidRDefault="003F39A2" w:rsidP="00BA7A4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Held at the </w:t>
      </w:r>
      <w:r w:rsidR="00BA7A4A">
        <w:rPr>
          <w:rFonts w:ascii="Verdana" w:hAnsi="Verdana"/>
        </w:rPr>
        <w:t>Council Chamber Offices, Newmarket Town Council</w:t>
      </w:r>
    </w:p>
    <w:p w:rsidR="00BA7A4A" w:rsidRPr="006A05E6" w:rsidRDefault="00BA7A4A" w:rsidP="00BA7A4A">
      <w:pPr>
        <w:jc w:val="center"/>
        <w:rPr>
          <w:rFonts w:ascii="Verdana" w:hAnsi="Verdana"/>
          <w:sz w:val="22"/>
          <w:szCs w:val="22"/>
        </w:rPr>
      </w:pPr>
    </w:p>
    <w:p w:rsidR="00BA7A4A" w:rsidRPr="003F39A2" w:rsidRDefault="00BA7A4A" w:rsidP="00BA7A4A">
      <w:pPr>
        <w:rPr>
          <w:rFonts w:ascii="Verdana" w:hAnsi="Verdana"/>
          <w:b/>
          <w:sz w:val="22"/>
          <w:szCs w:val="22"/>
        </w:rPr>
      </w:pPr>
      <w:r w:rsidRPr="000509C5">
        <w:rPr>
          <w:rFonts w:ascii="Verdana" w:hAnsi="Verdana"/>
          <w:b/>
          <w:sz w:val="22"/>
          <w:szCs w:val="22"/>
        </w:rPr>
        <w:t>Members present:</w:t>
      </w:r>
    </w:p>
    <w:p w:rsidR="00BA7A4A" w:rsidRPr="006A05E6" w:rsidRDefault="00BA7A4A" w:rsidP="00BA7A4A">
      <w:pPr>
        <w:rPr>
          <w:rFonts w:ascii="Verdana" w:hAnsi="Verdana"/>
          <w:sz w:val="22"/>
          <w:szCs w:val="22"/>
        </w:rPr>
      </w:pPr>
    </w:p>
    <w:p w:rsidR="00BA7A4A" w:rsidRDefault="00BA7A4A" w:rsidP="00BA7A4A">
      <w:pPr>
        <w:rPr>
          <w:rFonts w:ascii="Verdana" w:hAnsi="Verdana"/>
          <w:sz w:val="22"/>
          <w:szCs w:val="22"/>
        </w:rPr>
      </w:pPr>
      <w:r w:rsidRPr="003F39A2">
        <w:rPr>
          <w:rFonts w:ascii="Verdana" w:hAnsi="Verdana"/>
          <w:sz w:val="22"/>
          <w:szCs w:val="22"/>
        </w:rPr>
        <w:t>Cllr Rachel Hood (Chair)</w:t>
      </w:r>
      <w:r w:rsidR="00185F7B">
        <w:rPr>
          <w:rFonts w:ascii="Verdana" w:hAnsi="Verdana"/>
          <w:sz w:val="22"/>
          <w:szCs w:val="22"/>
        </w:rPr>
        <w:t>,</w:t>
      </w:r>
      <w:r w:rsidRPr="003F39A2">
        <w:rPr>
          <w:rFonts w:ascii="Verdana" w:hAnsi="Verdana"/>
          <w:sz w:val="22"/>
          <w:szCs w:val="22"/>
        </w:rPr>
        <w:t xml:space="preserve"> NTC</w:t>
      </w:r>
    </w:p>
    <w:p w:rsidR="00185F7B" w:rsidRPr="003F39A2" w:rsidRDefault="00185F7B" w:rsidP="00BA7A4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Cllr Michael Jefferys, NTC</w:t>
      </w:r>
    </w:p>
    <w:p w:rsidR="00BA7A4A" w:rsidRPr="003F39A2" w:rsidRDefault="00BA7A4A" w:rsidP="00BA7A4A">
      <w:pPr>
        <w:rPr>
          <w:rFonts w:ascii="Verdana" w:hAnsi="Verdana"/>
          <w:sz w:val="22"/>
          <w:szCs w:val="22"/>
        </w:rPr>
      </w:pPr>
      <w:r w:rsidRPr="003F39A2">
        <w:rPr>
          <w:rFonts w:ascii="Verdana" w:hAnsi="Verdana"/>
          <w:sz w:val="22"/>
          <w:szCs w:val="22"/>
        </w:rPr>
        <w:t>Cllr Rona Burt FHDC, Portfolio Holder for Planning, Housing and Transport</w:t>
      </w:r>
    </w:p>
    <w:p w:rsidR="00BA7A4A" w:rsidRPr="003F39A2" w:rsidRDefault="00BA7A4A" w:rsidP="00BA7A4A">
      <w:pPr>
        <w:rPr>
          <w:rFonts w:ascii="Verdana" w:hAnsi="Verdana"/>
          <w:sz w:val="22"/>
          <w:szCs w:val="22"/>
        </w:rPr>
      </w:pPr>
      <w:r w:rsidRPr="003F39A2">
        <w:rPr>
          <w:rFonts w:ascii="Verdana" w:hAnsi="Verdana"/>
          <w:sz w:val="22"/>
          <w:szCs w:val="22"/>
        </w:rPr>
        <w:t>Neil Anthony, West Suffolk Leisure, Culture, Communities</w:t>
      </w:r>
    </w:p>
    <w:p w:rsidR="00185F7B" w:rsidRDefault="00185F7B" w:rsidP="00BA7A4A">
      <w:pPr>
        <w:rPr>
          <w:rFonts w:ascii="Verdana" w:hAnsi="Verdana"/>
          <w:sz w:val="22"/>
          <w:szCs w:val="22"/>
        </w:rPr>
      </w:pPr>
      <w:r w:rsidRPr="003F39A2">
        <w:rPr>
          <w:rFonts w:ascii="Verdana" w:hAnsi="Verdana"/>
          <w:sz w:val="22"/>
          <w:szCs w:val="22"/>
        </w:rPr>
        <w:t xml:space="preserve">Steven Wood, West Suffolk Head of Planning </w:t>
      </w:r>
      <w:r>
        <w:rPr>
          <w:rFonts w:ascii="Verdana" w:hAnsi="Verdana"/>
          <w:sz w:val="22"/>
          <w:szCs w:val="22"/>
        </w:rPr>
        <w:t>and</w:t>
      </w:r>
      <w:r w:rsidRPr="003F39A2">
        <w:rPr>
          <w:rFonts w:ascii="Verdana" w:hAnsi="Verdana"/>
          <w:sz w:val="22"/>
          <w:szCs w:val="22"/>
        </w:rPr>
        <w:t xml:space="preserve"> Regulatory Services </w:t>
      </w:r>
    </w:p>
    <w:p w:rsidR="00185F7B" w:rsidRPr="003F39A2" w:rsidRDefault="00185F7B" w:rsidP="00185F7B">
      <w:pPr>
        <w:rPr>
          <w:rFonts w:ascii="Verdana" w:hAnsi="Verdana"/>
          <w:sz w:val="22"/>
          <w:szCs w:val="22"/>
        </w:rPr>
      </w:pPr>
      <w:r w:rsidRPr="003F39A2">
        <w:rPr>
          <w:rFonts w:ascii="Verdana" w:hAnsi="Verdana"/>
          <w:sz w:val="22"/>
          <w:szCs w:val="22"/>
        </w:rPr>
        <w:t>Julian Wilson, Stud Farmers Association/NHG</w:t>
      </w:r>
    </w:p>
    <w:p w:rsidR="00185F7B" w:rsidRPr="008F16DA" w:rsidRDefault="00185F7B" w:rsidP="00185F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Claire Elbrow, Blue Lizard Marketing </w:t>
      </w:r>
      <w:r w:rsidRPr="008F16DA">
        <w:rPr>
          <w:rFonts w:ascii="Verdana" w:hAnsi="Verdana"/>
          <w:sz w:val="22"/>
          <w:szCs w:val="22"/>
        </w:rPr>
        <w:t>and rep for Newmarket Chamber of Commerce</w:t>
      </w:r>
    </w:p>
    <w:p w:rsidR="00185F7B" w:rsidRDefault="00185F7B" w:rsidP="00185F7B">
      <w:pPr>
        <w:rPr>
          <w:rFonts w:ascii="Verdana" w:hAnsi="Verdana"/>
          <w:sz w:val="22"/>
          <w:szCs w:val="22"/>
        </w:rPr>
      </w:pPr>
      <w:r w:rsidRPr="003F39A2">
        <w:rPr>
          <w:rFonts w:ascii="Verdana" w:hAnsi="Verdana"/>
          <w:sz w:val="22"/>
          <w:szCs w:val="22"/>
        </w:rPr>
        <w:t xml:space="preserve">Sara Beckett, Resident </w:t>
      </w:r>
    </w:p>
    <w:p w:rsidR="00185F7B" w:rsidRDefault="00185F7B" w:rsidP="00185F7B">
      <w:pPr>
        <w:rPr>
          <w:rFonts w:ascii="Verdana" w:hAnsi="Verdana"/>
          <w:sz w:val="22"/>
          <w:szCs w:val="22"/>
        </w:rPr>
      </w:pPr>
      <w:r w:rsidRPr="003F39A2">
        <w:rPr>
          <w:rFonts w:ascii="Verdana" w:hAnsi="Verdana"/>
          <w:sz w:val="22"/>
          <w:szCs w:val="22"/>
        </w:rPr>
        <w:t xml:space="preserve">Lee Webster, </w:t>
      </w:r>
      <w:r w:rsidRPr="00671B93">
        <w:rPr>
          <w:rFonts w:ascii="Verdana" w:hAnsi="Verdana" w:cs="Arial"/>
          <w:bCs/>
          <w:color w:val="000000"/>
          <w:sz w:val="22"/>
          <w:szCs w:val="22"/>
        </w:rPr>
        <w:t>Development Project Manager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Verdana" w:hAnsi="Verdana"/>
          <w:sz w:val="22"/>
          <w:szCs w:val="22"/>
        </w:rPr>
        <w:t>Flagship Housing Association</w:t>
      </w:r>
    </w:p>
    <w:p w:rsidR="00185F7B" w:rsidRDefault="00185F7B" w:rsidP="00BA7A4A">
      <w:pPr>
        <w:rPr>
          <w:rFonts w:ascii="Verdana" w:hAnsi="Verdana" w:cstheme="minorHAnsi"/>
          <w:sz w:val="22"/>
          <w:szCs w:val="22"/>
        </w:rPr>
      </w:pPr>
      <w:r w:rsidRPr="003F39A2">
        <w:rPr>
          <w:rFonts w:ascii="Verdana" w:hAnsi="Verdana"/>
          <w:sz w:val="22"/>
          <w:szCs w:val="22"/>
        </w:rPr>
        <w:t xml:space="preserve">Quentin Cass, SCC, </w:t>
      </w:r>
      <w:r w:rsidRPr="003F39A2">
        <w:rPr>
          <w:rFonts w:ascii="Verdana" w:hAnsi="Verdana" w:cs="Arial"/>
          <w:sz w:val="22"/>
          <w:szCs w:val="22"/>
        </w:rPr>
        <w:t>Property Transformation Manager</w:t>
      </w:r>
      <w:r>
        <w:rPr>
          <w:rFonts w:ascii="Verdana" w:hAnsi="Verdana" w:cstheme="minorHAnsi"/>
          <w:sz w:val="22"/>
          <w:szCs w:val="22"/>
        </w:rPr>
        <w:t>,</w:t>
      </w:r>
    </w:p>
    <w:p w:rsidR="00BA7A4A" w:rsidRPr="003F39A2" w:rsidRDefault="00BA7A4A" w:rsidP="00BA7A4A">
      <w:pPr>
        <w:rPr>
          <w:rFonts w:ascii="Verdana" w:hAnsi="Verdana" w:cs="Arial"/>
          <w:sz w:val="22"/>
          <w:szCs w:val="22"/>
        </w:rPr>
      </w:pPr>
      <w:r w:rsidRPr="003F39A2">
        <w:rPr>
          <w:rFonts w:ascii="Verdana" w:hAnsi="Verdana"/>
          <w:sz w:val="22"/>
          <w:szCs w:val="22"/>
        </w:rPr>
        <w:t xml:space="preserve">Robert Feakes, SCC, </w:t>
      </w:r>
      <w:r w:rsidRPr="003F39A2">
        <w:rPr>
          <w:rFonts w:ascii="Verdana" w:hAnsi="Verdana" w:cs="Arial"/>
          <w:sz w:val="22"/>
          <w:szCs w:val="22"/>
        </w:rPr>
        <w:t>Planning Officer (Policy), Planning and Development Team</w:t>
      </w:r>
    </w:p>
    <w:p w:rsidR="00185F7B" w:rsidRDefault="00185F7B" w:rsidP="00185F7B">
      <w:pPr>
        <w:ind w:right="-24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Graeme</w:t>
      </w:r>
      <w:r w:rsidRPr="003F39A2">
        <w:rPr>
          <w:rFonts w:ascii="Verdana" w:hAnsi="Verdana"/>
          <w:sz w:val="22"/>
          <w:szCs w:val="22"/>
        </w:rPr>
        <w:t xml:space="preserve"> Lockey, West Suffolk Principal Growth Officer</w:t>
      </w:r>
    </w:p>
    <w:p w:rsidR="00185F7B" w:rsidRPr="008F16DA" w:rsidRDefault="00185F7B" w:rsidP="008F16DA">
      <w:pPr>
        <w:ind w:right="-2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>Christine Rush, FHDC minutes</w:t>
      </w:r>
    </w:p>
    <w:p w:rsidR="00E04EF1" w:rsidRDefault="00E04EF1">
      <w:pPr>
        <w:rPr>
          <w:rFonts w:ascii="Verdana" w:hAnsi="Verdana" w:cstheme="minorHAnsi"/>
          <w:b/>
          <w:sz w:val="22"/>
          <w:szCs w:val="22"/>
        </w:rPr>
      </w:pPr>
    </w:p>
    <w:p w:rsidR="003F39A2" w:rsidRPr="000509C5" w:rsidRDefault="00185F7B" w:rsidP="003F39A2">
      <w:pPr>
        <w:pStyle w:val="ListParagraph"/>
        <w:numPr>
          <w:ilvl w:val="0"/>
          <w:numId w:val="2"/>
        </w:numPr>
        <w:ind w:left="426" w:hanging="426"/>
        <w:rPr>
          <w:rFonts w:ascii="Verdana" w:hAnsi="Verdana" w:cstheme="minorHAnsi"/>
          <w:b/>
          <w:sz w:val="22"/>
          <w:szCs w:val="22"/>
        </w:rPr>
      </w:pPr>
      <w:r w:rsidRPr="000509C5">
        <w:rPr>
          <w:rFonts w:ascii="Verdana" w:hAnsi="Verdana" w:cstheme="minorHAnsi"/>
          <w:b/>
          <w:sz w:val="22"/>
          <w:szCs w:val="22"/>
        </w:rPr>
        <w:t>Apologies</w:t>
      </w:r>
    </w:p>
    <w:p w:rsidR="00185F7B" w:rsidRPr="003F39A2" w:rsidRDefault="002F1470" w:rsidP="00185F7B">
      <w:pPr>
        <w:ind w:left="426"/>
        <w:rPr>
          <w:rFonts w:ascii="Verdana" w:hAnsi="Verdana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Apologies received from</w:t>
      </w:r>
      <w:r w:rsidR="00185F7B" w:rsidRPr="00185F7B">
        <w:rPr>
          <w:rFonts w:ascii="Verdana" w:hAnsi="Verdana" w:cstheme="minorHAnsi"/>
          <w:sz w:val="22"/>
          <w:szCs w:val="22"/>
        </w:rPr>
        <w:t xml:space="preserve"> </w:t>
      </w:r>
      <w:r w:rsidR="00185F7B">
        <w:rPr>
          <w:rFonts w:ascii="Verdana" w:hAnsi="Verdana" w:cstheme="minorHAnsi"/>
          <w:sz w:val="22"/>
          <w:szCs w:val="22"/>
        </w:rPr>
        <w:t>William Gittus</w:t>
      </w:r>
      <w:r w:rsidR="00185F7B" w:rsidRPr="003F39A2">
        <w:rPr>
          <w:rFonts w:ascii="Verdana" w:hAnsi="Verdana"/>
          <w:sz w:val="22"/>
          <w:szCs w:val="22"/>
        </w:rPr>
        <w:t xml:space="preserve"> </w:t>
      </w:r>
      <w:r w:rsidR="00185F7B" w:rsidRPr="00671B93">
        <w:rPr>
          <w:rFonts w:ascii="Verdana" w:hAnsi="Verdana"/>
          <w:sz w:val="22"/>
          <w:szCs w:val="22"/>
        </w:rPr>
        <w:t>Group Property Director and</w:t>
      </w:r>
      <w:r w:rsidR="00185F7B">
        <w:rPr>
          <w:rFonts w:ascii="Verdana" w:hAnsi="Verdana"/>
          <w:sz w:val="22"/>
          <w:szCs w:val="22"/>
        </w:rPr>
        <w:t xml:space="preserve"> </w:t>
      </w:r>
      <w:r w:rsidR="00185F7B" w:rsidRPr="00671B93">
        <w:rPr>
          <w:rFonts w:ascii="Verdana" w:hAnsi="Verdana"/>
          <w:sz w:val="22"/>
          <w:szCs w:val="22"/>
        </w:rPr>
        <w:t>Managing Director of Jockey Club Estates Limited</w:t>
      </w:r>
      <w:r w:rsidR="00185F7B">
        <w:rPr>
          <w:rFonts w:ascii="Verdana" w:hAnsi="Verdana"/>
          <w:sz w:val="22"/>
          <w:szCs w:val="22"/>
        </w:rPr>
        <w:t xml:space="preserve">, </w:t>
      </w:r>
      <w:r w:rsidR="00185F7B" w:rsidRPr="003F39A2">
        <w:rPr>
          <w:rFonts w:ascii="Verdana" w:hAnsi="Verdana"/>
          <w:sz w:val="22"/>
          <w:szCs w:val="22"/>
        </w:rPr>
        <w:t>Marie Smith, West Suffolk Planning Service Manager</w:t>
      </w:r>
      <w:r w:rsidR="001B201C">
        <w:rPr>
          <w:rFonts w:ascii="Verdana" w:hAnsi="Verdana"/>
          <w:sz w:val="22"/>
          <w:szCs w:val="22"/>
        </w:rPr>
        <w:t xml:space="preserve">.  </w:t>
      </w:r>
    </w:p>
    <w:p w:rsidR="003F39A2" w:rsidRPr="006A05E6" w:rsidRDefault="003F39A2" w:rsidP="003F39A2">
      <w:pPr>
        <w:pStyle w:val="ListParagraph"/>
        <w:ind w:left="426"/>
        <w:rPr>
          <w:rFonts w:ascii="Verdana" w:hAnsi="Verdana" w:cstheme="minorHAnsi"/>
          <w:sz w:val="22"/>
          <w:szCs w:val="22"/>
        </w:rPr>
      </w:pPr>
    </w:p>
    <w:p w:rsidR="003F39A2" w:rsidRPr="000509C5" w:rsidRDefault="003F39A2" w:rsidP="003F39A2">
      <w:pPr>
        <w:pStyle w:val="ListParagraph"/>
        <w:numPr>
          <w:ilvl w:val="0"/>
          <w:numId w:val="2"/>
        </w:numPr>
        <w:ind w:left="426" w:hanging="426"/>
        <w:rPr>
          <w:rFonts w:ascii="Verdana" w:hAnsi="Verdana" w:cstheme="minorHAnsi"/>
          <w:b/>
          <w:sz w:val="22"/>
          <w:szCs w:val="22"/>
        </w:rPr>
      </w:pPr>
      <w:r w:rsidRPr="000509C5">
        <w:rPr>
          <w:rFonts w:ascii="Verdana" w:hAnsi="Verdana" w:cstheme="minorHAnsi"/>
          <w:b/>
          <w:sz w:val="22"/>
          <w:szCs w:val="22"/>
        </w:rPr>
        <w:t>Minutes of the last meeting</w:t>
      </w:r>
    </w:p>
    <w:p w:rsidR="003078CA" w:rsidRPr="00A47912" w:rsidRDefault="00185F7B" w:rsidP="00185F7B">
      <w:pPr>
        <w:pStyle w:val="ListParagraph"/>
        <w:ind w:left="426"/>
        <w:rPr>
          <w:rFonts w:ascii="Verdana" w:hAnsi="Verdana" w:cstheme="minorHAnsi"/>
          <w:sz w:val="22"/>
          <w:szCs w:val="22"/>
        </w:rPr>
      </w:pPr>
      <w:r w:rsidRPr="00A47912">
        <w:rPr>
          <w:rFonts w:ascii="Verdana" w:hAnsi="Verdana" w:cstheme="minorHAnsi"/>
          <w:sz w:val="22"/>
          <w:szCs w:val="22"/>
        </w:rPr>
        <w:t xml:space="preserve">Amendment to the minutes at item 3.3 </w:t>
      </w:r>
      <w:r w:rsidR="001F6292" w:rsidRPr="00A47912">
        <w:rPr>
          <w:rFonts w:ascii="Verdana" w:hAnsi="Verdana" w:cstheme="minorHAnsi"/>
          <w:sz w:val="22"/>
          <w:szCs w:val="22"/>
        </w:rPr>
        <w:t xml:space="preserve">Neighbourhood Planning – </w:t>
      </w:r>
    </w:p>
    <w:p w:rsidR="002C17E2" w:rsidRPr="001B201C" w:rsidRDefault="002C17E2" w:rsidP="002C17E2">
      <w:pPr>
        <w:ind w:left="426"/>
        <w:rPr>
          <w:rFonts w:ascii="Verdana" w:hAnsi="Verdana" w:cstheme="minorHAnsi"/>
          <w:sz w:val="16"/>
          <w:szCs w:val="16"/>
        </w:rPr>
      </w:pPr>
    </w:p>
    <w:p w:rsidR="001F6292" w:rsidRPr="00A47912" w:rsidRDefault="001F6292" w:rsidP="00A47912">
      <w:pPr>
        <w:pStyle w:val="ListParagraph"/>
        <w:numPr>
          <w:ilvl w:val="1"/>
          <w:numId w:val="3"/>
        </w:numPr>
        <w:rPr>
          <w:rFonts w:ascii="Verdana" w:hAnsi="Verdana" w:cstheme="minorHAnsi"/>
          <w:sz w:val="22"/>
          <w:szCs w:val="22"/>
        </w:rPr>
      </w:pPr>
      <w:r w:rsidRPr="00A47912">
        <w:rPr>
          <w:rFonts w:ascii="Verdana" w:hAnsi="Verdana" w:cstheme="minorHAnsi"/>
          <w:sz w:val="22"/>
          <w:szCs w:val="22"/>
        </w:rPr>
        <w:t>Process for Newmarket would be roughly as foll</w:t>
      </w:r>
      <w:r w:rsidR="00283F47" w:rsidRPr="00A47912">
        <w:rPr>
          <w:rFonts w:ascii="Verdana" w:hAnsi="Verdana" w:cstheme="minorHAnsi"/>
          <w:sz w:val="22"/>
          <w:szCs w:val="22"/>
        </w:rPr>
        <w:t>o</w:t>
      </w:r>
      <w:r w:rsidRPr="00A47912">
        <w:rPr>
          <w:rFonts w:ascii="Verdana" w:hAnsi="Verdana" w:cstheme="minorHAnsi"/>
          <w:sz w:val="22"/>
          <w:szCs w:val="22"/>
        </w:rPr>
        <w:t>ws:</w:t>
      </w:r>
    </w:p>
    <w:p w:rsidR="001F6292" w:rsidRPr="005965D8" w:rsidRDefault="001F6292" w:rsidP="00A47912">
      <w:pPr>
        <w:pStyle w:val="ListParagraph"/>
        <w:numPr>
          <w:ilvl w:val="1"/>
          <w:numId w:val="1"/>
        </w:numPr>
        <w:ind w:left="1134" w:hanging="141"/>
        <w:rPr>
          <w:rFonts w:ascii="Verdana" w:hAnsi="Verdana" w:cstheme="minorHAnsi"/>
          <w:sz w:val="22"/>
          <w:szCs w:val="22"/>
        </w:rPr>
      </w:pPr>
      <w:r w:rsidRPr="005965D8">
        <w:rPr>
          <w:rFonts w:ascii="Verdana" w:hAnsi="Verdana" w:cstheme="minorHAnsi"/>
          <w:sz w:val="22"/>
          <w:szCs w:val="22"/>
        </w:rPr>
        <w:t xml:space="preserve">Apply to </w:t>
      </w:r>
      <w:r w:rsidRPr="00185F7B">
        <w:rPr>
          <w:rFonts w:ascii="Verdana" w:hAnsi="Verdana" w:cstheme="minorHAnsi"/>
          <w:strike/>
          <w:sz w:val="22"/>
          <w:szCs w:val="22"/>
        </w:rPr>
        <w:t>SCC</w:t>
      </w:r>
      <w:r w:rsidRPr="005965D8">
        <w:rPr>
          <w:rFonts w:ascii="Verdana" w:hAnsi="Verdana" w:cstheme="minorHAnsi"/>
          <w:sz w:val="22"/>
          <w:szCs w:val="22"/>
        </w:rPr>
        <w:t xml:space="preserve"> </w:t>
      </w:r>
      <w:r w:rsidR="00A47912">
        <w:rPr>
          <w:rFonts w:ascii="Verdana" w:hAnsi="Verdana" w:cstheme="minorHAnsi"/>
          <w:sz w:val="22"/>
          <w:szCs w:val="22"/>
        </w:rPr>
        <w:t xml:space="preserve"> </w:t>
      </w:r>
      <w:r w:rsidR="00185F7B">
        <w:rPr>
          <w:rFonts w:ascii="Verdana" w:hAnsi="Verdana" w:cstheme="minorHAnsi"/>
          <w:sz w:val="22"/>
          <w:szCs w:val="22"/>
        </w:rPr>
        <w:t xml:space="preserve">FHDC </w:t>
      </w:r>
      <w:r w:rsidR="00A47912">
        <w:rPr>
          <w:rFonts w:ascii="Verdana" w:hAnsi="Verdana" w:cstheme="minorHAnsi"/>
          <w:sz w:val="22"/>
          <w:szCs w:val="22"/>
        </w:rPr>
        <w:t xml:space="preserve"> </w:t>
      </w:r>
      <w:r w:rsidRPr="005965D8">
        <w:rPr>
          <w:rFonts w:ascii="Verdana" w:hAnsi="Verdana" w:cstheme="minorHAnsi"/>
          <w:sz w:val="22"/>
          <w:szCs w:val="22"/>
        </w:rPr>
        <w:t>to be the Approved Body to pr</w:t>
      </w:r>
      <w:r w:rsidR="00E67218">
        <w:rPr>
          <w:rFonts w:ascii="Verdana" w:hAnsi="Verdana" w:cstheme="minorHAnsi"/>
          <w:sz w:val="22"/>
          <w:szCs w:val="22"/>
        </w:rPr>
        <w:t>oduce the plan.  Advertise for six</w:t>
      </w:r>
      <w:r w:rsidRPr="005965D8">
        <w:rPr>
          <w:rFonts w:ascii="Verdana" w:hAnsi="Verdana" w:cstheme="minorHAnsi"/>
          <w:sz w:val="22"/>
          <w:szCs w:val="22"/>
        </w:rPr>
        <w:t xml:space="preserve"> weeks.</w:t>
      </w:r>
    </w:p>
    <w:p w:rsidR="001F6292" w:rsidRPr="00A47912" w:rsidRDefault="001F6292" w:rsidP="00A47912">
      <w:pPr>
        <w:tabs>
          <w:tab w:val="left" w:pos="709"/>
        </w:tabs>
        <w:ind w:left="426"/>
        <w:rPr>
          <w:rFonts w:ascii="Verdana" w:hAnsi="Verdana" w:cstheme="minorHAnsi"/>
          <w:sz w:val="22"/>
          <w:szCs w:val="22"/>
        </w:rPr>
      </w:pPr>
    </w:p>
    <w:p w:rsidR="00A544D1" w:rsidRDefault="00A544D1" w:rsidP="000509C5">
      <w:pPr>
        <w:pStyle w:val="ListParagraph"/>
        <w:numPr>
          <w:ilvl w:val="0"/>
          <w:numId w:val="2"/>
        </w:numPr>
        <w:ind w:left="709" w:hanging="709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Neighbourhood Planning</w:t>
      </w:r>
    </w:p>
    <w:p w:rsidR="00A544D1" w:rsidRDefault="00216FCD" w:rsidP="00A544D1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MS and RF</w:t>
      </w:r>
      <w:r w:rsidR="00A544D1">
        <w:rPr>
          <w:rFonts w:ascii="Verdana" w:hAnsi="Verdana" w:cstheme="minorHAnsi"/>
          <w:sz w:val="22"/>
          <w:szCs w:val="22"/>
        </w:rPr>
        <w:t xml:space="preserve"> to investigate funding.  </w:t>
      </w:r>
    </w:p>
    <w:p w:rsidR="00A544D1" w:rsidRDefault="00216FCD" w:rsidP="00A544D1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SW</w:t>
      </w:r>
      <w:r w:rsidR="00A544D1">
        <w:rPr>
          <w:rFonts w:ascii="Verdana" w:hAnsi="Verdana" w:cstheme="minorHAnsi"/>
          <w:sz w:val="22"/>
          <w:szCs w:val="22"/>
        </w:rPr>
        <w:t xml:space="preserve"> reiterated that</w:t>
      </w:r>
    </w:p>
    <w:p w:rsidR="00A544D1" w:rsidRDefault="00FA7DCB" w:rsidP="00A46253">
      <w:pPr>
        <w:pStyle w:val="ListParagraph"/>
        <w:numPr>
          <w:ilvl w:val="0"/>
          <w:numId w:val="4"/>
        </w:num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If funding was obtained from the grants available </w:t>
      </w:r>
      <w:r w:rsidR="00A544D1">
        <w:rPr>
          <w:rFonts w:ascii="Verdana" w:hAnsi="Verdana" w:cstheme="minorHAnsi"/>
          <w:sz w:val="22"/>
          <w:szCs w:val="22"/>
        </w:rPr>
        <w:t xml:space="preserve">FHDC </w:t>
      </w:r>
      <w:r>
        <w:rPr>
          <w:rFonts w:ascii="Verdana" w:hAnsi="Verdana" w:cstheme="minorHAnsi"/>
          <w:sz w:val="22"/>
          <w:szCs w:val="22"/>
        </w:rPr>
        <w:t>would need to be</w:t>
      </w:r>
      <w:r w:rsidR="00A544D1">
        <w:rPr>
          <w:rFonts w:ascii="Verdana" w:hAnsi="Verdana" w:cstheme="minorHAnsi"/>
          <w:sz w:val="22"/>
          <w:szCs w:val="22"/>
        </w:rPr>
        <w:t xml:space="preserve"> the accountable body to apply through.  </w:t>
      </w:r>
    </w:p>
    <w:p w:rsidR="00A544D1" w:rsidRDefault="00A544D1" w:rsidP="00A46253">
      <w:pPr>
        <w:pStyle w:val="ListParagraph"/>
        <w:numPr>
          <w:ilvl w:val="0"/>
          <w:numId w:val="4"/>
        </w:num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He was very happy to support the view of working towards a plan.  </w:t>
      </w:r>
    </w:p>
    <w:p w:rsidR="00A46253" w:rsidRDefault="00A544D1" w:rsidP="00A46253">
      <w:pPr>
        <w:pStyle w:val="ListParagraph"/>
        <w:numPr>
          <w:ilvl w:val="0"/>
          <w:numId w:val="4"/>
        </w:num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that a Nei</w:t>
      </w:r>
      <w:r w:rsidR="00695CA2">
        <w:rPr>
          <w:rFonts w:ascii="Verdana" w:hAnsi="Verdana" w:cstheme="minorHAnsi"/>
          <w:sz w:val="22"/>
          <w:szCs w:val="22"/>
        </w:rPr>
        <w:t>ghbourhood Plan is community le</w:t>
      </w:r>
      <w:r>
        <w:rPr>
          <w:rFonts w:ascii="Verdana" w:hAnsi="Verdana" w:cstheme="minorHAnsi"/>
          <w:sz w:val="22"/>
          <w:szCs w:val="22"/>
        </w:rPr>
        <w:t xml:space="preserve">d planning and West Suffolk would support.  </w:t>
      </w:r>
    </w:p>
    <w:p w:rsidR="00A46253" w:rsidRDefault="00A544D1" w:rsidP="00A46253">
      <w:pPr>
        <w:pStyle w:val="ListParagraph"/>
        <w:numPr>
          <w:ilvl w:val="0"/>
          <w:numId w:val="4"/>
        </w:numPr>
        <w:rPr>
          <w:rFonts w:ascii="Verdana" w:hAnsi="Verdana" w:cstheme="minorHAnsi"/>
          <w:sz w:val="22"/>
          <w:szCs w:val="22"/>
        </w:rPr>
      </w:pPr>
      <w:r w:rsidRPr="00A46253">
        <w:rPr>
          <w:rFonts w:ascii="Verdana" w:hAnsi="Verdana" w:cstheme="minorHAnsi"/>
          <w:sz w:val="22"/>
          <w:szCs w:val="22"/>
        </w:rPr>
        <w:t>suggested that a smaller group should be formed</w:t>
      </w:r>
      <w:r w:rsidR="00695CA2">
        <w:rPr>
          <w:rFonts w:ascii="Verdana" w:hAnsi="Verdana" w:cstheme="minorHAnsi"/>
          <w:sz w:val="22"/>
          <w:szCs w:val="22"/>
        </w:rPr>
        <w:t xml:space="preserve"> to progress the plan and</w:t>
      </w:r>
      <w:r w:rsidRPr="00A46253">
        <w:rPr>
          <w:rFonts w:ascii="Verdana" w:hAnsi="Verdana" w:cstheme="minorHAnsi"/>
          <w:sz w:val="22"/>
          <w:szCs w:val="22"/>
        </w:rPr>
        <w:t xml:space="preserve"> </w:t>
      </w:r>
      <w:r w:rsidR="00A46253">
        <w:rPr>
          <w:rFonts w:ascii="Verdana" w:hAnsi="Verdana" w:cstheme="minorHAnsi"/>
          <w:sz w:val="22"/>
          <w:szCs w:val="22"/>
        </w:rPr>
        <w:t>decide how complex the plan needs to be; and</w:t>
      </w:r>
    </w:p>
    <w:p w:rsidR="00A46253" w:rsidRDefault="00A46253" w:rsidP="00A46253">
      <w:pPr>
        <w:pStyle w:val="ListParagraph"/>
        <w:numPr>
          <w:ilvl w:val="0"/>
          <w:numId w:val="4"/>
        </w:num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concentrate on pertinent points of the plan.</w:t>
      </w:r>
    </w:p>
    <w:p w:rsidR="00A544D1" w:rsidRDefault="00A544D1" w:rsidP="00A46253">
      <w:pPr>
        <w:pStyle w:val="ListParagraph"/>
        <w:numPr>
          <w:ilvl w:val="0"/>
          <w:numId w:val="4"/>
        </w:numPr>
        <w:rPr>
          <w:rFonts w:ascii="Verdana" w:hAnsi="Verdana" w:cstheme="minorHAnsi"/>
          <w:sz w:val="22"/>
          <w:szCs w:val="22"/>
        </w:rPr>
      </w:pPr>
      <w:r w:rsidRPr="00A46253">
        <w:rPr>
          <w:rFonts w:ascii="Verdana" w:hAnsi="Verdana" w:cstheme="minorHAnsi"/>
          <w:sz w:val="22"/>
          <w:szCs w:val="22"/>
        </w:rPr>
        <w:t>Town Council to look at the draft plan.</w:t>
      </w:r>
    </w:p>
    <w:p w:rsidR="00A46253" w:rsidRDefault="00A46253" w:rsidP="00A46253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</w:p>
    <w:p w:rsidR="00A46253" w:rsidRPr="00A46253" w:rsidRDefault="00A46253" w:rsidP="00A46253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  <w:r w:rsidRPr="00A46253">
        <w:rPr>
          <w:rFonts w:ascii="Verdana" w:hAnsi="Verdana" w:cstheme="minorHAnsi"/>
          <w:b/>
          <w:sz w:val="22"/>
          <w:szCs w:val="22"/>
        </w:rPr>
        <w:t>Action</w:t>
      </w:r>
      <w:r w:rsidR="00216FCD">
        <w:rPr>
          <w:rFonts w:ascii="Verdana" w:hAnsi="Verdana" w:cstheme="minorHAnsi"/>
          <w:sz w:val="22"/>
          <w:szCs w:val="22"/>
        </w:rPr>
        <w:t>:  SW</w:t>
      </w:r>
      <w:r>
        <w:rPr>
          <w:rFonts w:ascii="Verdana" w:hAnsi="Verdana" w:cstheme="minorHAnsi"/>
          <w:sz w:val="22"/>
          <w:szCs w:val="22"/>
        </w:rPr>
        <w:t xml:space="preserve"> mentioned that he </w:t>
      </w:r>
      <w:r w:rsidR="00656776">
        <w:rPr>
          <w:rFonts w:ascii="Verdana" w:hAnsi="Verdana" w:cstheme="minorHAnsi"/>
          <w:sz w:val="22"/>
          <w:szCs w:val="22"/>
        </w:rPr>
        <w:t>has</w:t>
      </w:r>
      <w:r>
        <w:rPr>
          <w:rFonts w:ascii="Verdana" w:hAnsi="Verdana" w:cstheme="minorHAnsi"/>
          <w:sz w:val="22"/>
          <w:szCs w:val="22"/>
        </w:rPr>
        <w:t xml:space="preserve"> an external adviser and will copy previous advice received for a </w:t>
      </w:r>
      <w:r w:rsidR="00695CA2">
        <w:rPr>
          <w:rFonts w:ascii="Verdana" w:hAnsi="Verdana" w:cstheme="minorHAnsi"/>
          <w:sz w:val="22"/>
          <w:szCs w:val="22"/>
        </w:rPr>
        <w:t xml:space="preserve">SEBC Neighbourhood Plan </w:t>
      </w:r>
      <w:r w:rsidR="002C67DA">
        <w:rPr>
          <w:rFonts w:ascii="Verdana" w:hAnsi="Verdana" w:cstheme="minorHAnsi"/>
          <w:sz w:val="22"/>
          <w:szCs w:val="22"/>
        </w:rPr>
        <w:t xml:space="preserve">to </w:t>
      </w:r>
      <w:r w:rsidR="00695CA2">
        <w:rPr>
          <w:rFonts w:ascii="Verdana" w:hAnsi="Verdana" w:cstheme="minorHAnsi"/>
          <w:sz w:val="22"/>
          <w:szCs w:val="22"/>
        </w:rPr>
        <w:t>the Chair</w:t>
      </w:r>
      <w:r>
        <w:rPr>
          <w:rFonts w:ascii="Verdana" w:hAnsi="Verdana" w:cstheme="minorHAnsi"/>
          <w:sz w:val="22"/>
          <w:szCs w:val="22"/>
        </w:rPr>
        <w:t xml:space="preserve"> for circulating.</w:t>
      </w:r>
    </w:p>
    <w:p w:rsidR="00A544D1" w:rsidRDefault="00A544D1" w:rsidP="00A544D1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</w:p>
    <w:p w:rsidR="00A56D83" w:rsidRDefault="00A56D83" w:rsidP="00216FCD">
      <w:pPr>
        <w:pStyle w:val="ListParagraph"/>
        <w:numPr>
          <w:ilvl w:val="0"/>
          <w:numId w:val="2"/>
        </w:numPr>
        <w:ind w:left="709" w:hanging="709"/>
        <w:rPr>
          <w:rFonts w:ascii="Verdana" w:hAnsi="Verdana" w:cstheme="minorHAnsi"/>
          <w:sz w:val="22"/>
          <w:szCs w:val="22"/>
        </w:rPr>
      </w:pPr>
      <w:r w:rsidRPr="00695CA2">
        <w:rPr>
          <w:rFonts w:ascii="Verdana" w:hAnsi="Verdana" w:cstheme="minorHAnsi"/>
          <w:b/>
          <w:sz w:val="22"/>
          <w:szCs w:val="22"/>
        </w:rPr>
        <w:t>Planning enforcement</w:t>
      </w:r>
      <w:r w:rsidR="00695CA2">
        <w:rPr>
          <w:rFonts w:ascii="Verdana" w:hAnsi="Verdana" w:cstheme="minorHAnsi"/>
          <w:sz w:val="22"/>
          <w:szCs w:val="22"/>
        </w:rPr>
        <w:t xml:space="preserve">:  This </w:t>
      </w:r>
      <w:r>
        <w:rPr>
          <w:rFonts w:ascii="Verdana" w:hAnsi="Verdana" w:cstheme="minorHAnsi"/>
          <w:sz w:val="22"/>
          <w:szCs w:val="22"/>
        </w:rPr>
        <w:t>is seen as</w:t>
      </w:r>
      <w:r w:rsidR="00216FCD">
        <w:rPr>
          <w:rFonts w:ascii="Verdana" w:hAnsi="Verdana" w:cstheme="minorHAnsi"/>
          <w:sz w:val="22"/>
          <w:szCs w:val="22"/>
        </w:rPr>
        <w:t xml:space="preserve"> a problem by the group.  SW </w:t>
      </w:r>
      <w:r>
        <w:rPr>
          <w:rFonts w:ascii="Verdana" w:hAnsi="Verdana" w:cstheme="minorHAnsi"/>
          <w:sz w:val="22"/>
          <w:szCs w:val="22"/>
        </w:rPr>
        <w:t xml:space="preserve">understands and this is being looked at and will be sorted in time.  </w:t>
      </w:r>
    </w:p>
    <w:p w:rsidR="00A56D83" w:rsidRDefault="00A56D83" w:rsidP="00A544D1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</w:p>
    <w:p w:rsidR="00A56D83" w:rsidRDefault="00216FCD" w:rsidP="00A544D1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Enfor</w:t>
      </w:r>
      <w:r w:rsidR="00695CA2">
        <w:rPr>
          <w:rFonts w:ascii="Verdana" w:hAnsi="Verdana" w:cstheme="minorHAnsi"/>
          <w:sz w:val="22"/>
          <w:szCs w:val="22"/>
        </w:rPr>
        <w:t>cement of appropriate signage in the conservation area is another problem.</w:t>
      </w:r>
      <w:r w:rsidR="00A56D83">
        <w:rPr>
          <w:rFonts w:ascii="Verdana" w:hAnsi="Verdana" w:cstheme="minorHAnsi"/>
          <w:sz w:val="22"/>
          <w:szCs w:val="22"/>
        </w:rPr>
        <w:t xml:space="preserve">  </w:t>
      </w:r>
      <w:r w:rsidR="00FA7DCB">
        <w:rPr>
          <w:rFonts w:ascii="Verdana" w:hAnsi="Verdana" w:cstheme="minorHAnsi"/>
          <w:sz w:val="22"/>
          <w:szCs w:val="22"/>
        </w:rPr>
        <w:t>RH</w:t>
      </w:r>
      <w:r w:rsidR="00A56D83">
        <w:rPr>
          <w:rFonts w:ascii="Verdana" w:hAnsi="Verdana" w:cstheme="minorHAnsi"/>
          <w:sz w:val="22"/>
          <w:szCs w:val="22"/>
        </w:rPr>
        <w:t xml:space="preserve"> advised that Boyd Nicholas is </w:t>
      </w:r>
      <w:r w:rsidR="00695CA2">
        <w:rPr>
          <w:rFonts w:ascii="Verdana" w:hAnsi="Verdana" w:cstheme="minorHAnsi"/>
          <w:sz w:val="22"/>
          <w:szCs w:val="22"/>
        </w:rPr>
        <w:t xml:space="preserve">drafting a High Street/Conservation Signage </w:t>
      </w:r>
      <w:r>
        <w:rPr>
          <w:rFonts w:ascii="Verdana" w:hAnsi="Verdana" w:cstheme="minorHAnsi"/>
          <w:sz w:val="22"/>
          <w:szCs w:val="22"/>
        </w:rPr>
        <w:t>Policy which will go to</w:t>
      </w:r>
      <w:r w:rsidR="00D424CB">
        <w:rPr>
          <w:rFonts w:ascii="Verdana" w:hAnsi="Verdana" w:cstheme="minorHAnsi"/>
          <w:sz w:val="22"/>
          <w:szCs w:val="22"/>
        </w:rPr>
        <w:t xml:space="preserve"> committee</w:t>
      </w:r>
      <w:r w:rsidR="00A56D83">
        <w:rPr>
          <w:rFonts w:ascii="Verdana" w:hAnsi="Verdana" w:cstheme="minorHAnsi"/>
          <w:sz w:val="22"/>
          <w:szCs w:val="22"/>
        </w:rPr>
        <w:t xml:space="preserve"> and there is to be a consul</w:t>
      </w:r>
      <w:r w:rsidR="00074684">
        <w:rPr>
          <w:rFonts w:ascii="Verdana" w:hAnsi="Verdana" w:cstheme="minorHAnsi"/>
          <w:sz w:val="22"/>
          <w:szCs w:val="22"/>
        </w:rPr>
        <w:t>tation late summer.</w:t>
      </w:r>
      <w:r w:rsidR="00A56D83">
        <w:rPr>
          <w:rFonts w:ascii="Verdana" w:hAnsi="Verdana" w:cstheme="minorHAnsi"/>
          <w:sz w:val="22"/>
          <w:szCs w:val="22"/>
        </w:rPr>
        <w:t xml:space="preserve">  </w:t>
      </w:r>
      <w:r w:rsidR="00D424CB" w:rsidRPr="00D424CB">
        <w:rPr>
          <w:rFonts w:ascii="Verdana" w:hAnsi="Verdana" w:cstheme="minorHAnsi"/>
          <w:b/>
          <w:sz w:val="22"/>
          <w:szCs w:val="22"/>
        </w:rPr>
        <w:t>Action</w:t>
      </w:r>
      <w:r w:rsidR="00D424CB">
        <w:rPr>
          <w:rFonts w:ascii="Verdana" w:hAnsi="Verdana" w:cstheme="minorHAnsi"/>
          <w:sz w:val="22"/>
          <w:szCs w:val="22"/>
        </w:rPr>
        <w:t xml:space="preserve">: </w:t>
      </w:r>
      <w:r w:rsidR="00A56D83">
        <w:rPr>
          <w:rFonts w:ascii="Verdana" w:hAnsi="Verdana" w:cstheme="minorHAnsi"/>
          <w:sz w:val="22"/>
          <w:szCs w:val="22"/>
        </w:rPr>
        <w:t xml:space="preserve">SW to advise on conservation </w:t>
      </w:r>
      <w:r w:rsidR="00695CA2">
        <w:rPr>
          <w:rFonts w:ascii="Verdana" w:hAnsi="Verdana" w:cstheme="minorHAnsi"/>
          <w:sz w:val="22"/>
          <w:szCs w:val="22"/>
        </w:rPr>
        <w:t xml:space="preserve">area </w:t>
      </w:r>
      <w:r w:rsidR="00A56D83">
        <w:rPr>
          <w:rFonts w:ascii="Verdana" w:hAnsi="Verdana" w:cstheme="minorHAnsi"/>
          <w:sz w:val="22"/>
          <w:szCs w:val="22"/>
        </w:rPr>
        <w:t>and enforcement</w:t>
      </w:r>
      <w:r w:rsidR="00D424CB">
        <w:rPr>
          <w:rFonts w:ascii="Verdana" w:hAnsi="Verdana" w:cstheme="minorHAnsi"/>
          <w:sz w:val="22"/>
          <w:szCs w:val="22"/>
        </w:rPr>
        <w:t xml:space="preserve"> etc. at the next meeting.</w:t>
      </w:r>
    </w:p>
    <w:p w:rsidR="00A56D83" w:rsidRPr="00A544D1" w:rsidRDefault="00A56D83" w:rsidP="00A544D1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</w:p>
    <w:p w:rsidR="003F39A2" w:rsidRPr="00224E9B" w:rsidRDefault="00224E9B" w:rsidP="000509C5">
      <w:pPr>
        <w:pStyle w:val="ListParagraph"/>
        <w:numPr>
          <w:ilvl w:val="0"/>
          <w:numId w:val="2"/>
        </w:numPr>
        <w:ind w:left="709" w:hanging="709"/>
        <w:rPr>
          <w:rFonts w:ascii="Verdana" w:hAnsi="Verdana" w:cstheme="minorHAnsi"/>
          <w:b/>
          <w:sz w:val="22"/>
          <w:szCs w:val="22"/>
        </w:rPr>
      </w:pPr>
      <w:r w:rsidRPr="00224E9B">
        <w:rPr>
          <w:rFonts w:ascii="Verdana" w:hAnsi="Verdana" w:cstheme="minorHAnsi"/>
          <w:b/>
          <w:sz w:val="22"/>
          <w:szCs w:val="22"/>
        </w:rPr>
        <w:t>Update of other Delivery Groups</w:t>
      </w:r>
    </w:p>
    <w:p w:rsidR="00224E9B" w:rsidRDefault="002C67DA" w:rsidP="00224E9B">
      <w:pPr>
        <w:pStyle w:val="ListParagrap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RH</w:t>
      </w:r>
      <w:r w:rsidR="00B13824">
        <w:rPr>
          <w:rFonts w:ascii="Verdana" w:hAnsi="Verdana" w:cstheme="minorHAnsi"/>
          <w:sz w:val="22"/>
          <w:szCs w:val="22"/>
        </w:rPr>
        <w:t xml:space="preserve"> gave a brief</w:t>
      </w:r>
      <w:r w:rsidR="00224E9B">
        <w:rPr>
          <w:rFonts w:ascii="Verdana" w:hAnsi="Verdana" w:cstheme="minorHAnsi"/>
          <w:sz w:val="22"/>
          <w:szCs w:val="22"/>
        </w:rPr>
        <w:t xml:space="preserve"> update on the Education, Traffic/Highways and Town Centre/Retail, Local Economy and Tourism Delivery Groups.</w:t>
      </w:r>
      <w:r w:rsidR="00185F7B">
        <w:rPr>
          <w:rFonts w:ascii="Verdana" w:hAnsi="Verdana" w:cstheme="minorHAnsi"/>
          <w:sz w:val="22"/>
          <w:szCs w:val="22"/>
        </w:rPr>
        <w:t xml:space="preserve"> </w:t>
      </w:r>
    </w:p>
    <w:p w:rsidR="005C105B" w:rsidRDefault="000A4BBA" w:rsidP="00224E9B">
      <w:pPr>
        <w:pStyle w:val="ListParagrap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Sandra Easom, a member of the Town Centre/Retail, Local Economy and Tourism Delivery Group and the Tourism Sub-Group had circulated an email regarding Newmarket apply</w:t>
      </w:r>
      <w:r w:rsidR="002C67DA">
        <w:rPr>
          <w:rFonts w:ascii="Verdana" w:hAnsi="Verdana" w:cstheme="minorHAnsi"/>
          <w:sz w:val="22"/>
          <w:szCs w:val="22"/>
        </w:rPr>
        <w:t xml:space="preserve">ing for a ‘Royal’ title.  RH </w:t>
      </w:r>
      <w:r>
        <w:rPr>
          <w:rFonts w:ascii="Verdana" w:hAnsi="Verdana" w:cstheme="minorHAnsi"/>
          <w:sz w:val="22"/>
          <w:szCs w:val="22"/>
        </w:rPr>
        <w:t>has agreed to ge</w:t>
      </w:r>
      <w:r w:rsidR="002C67DA">
        <w:rPr>
          <w:rFonts w:ascii="Verdana" w:hAnsi="Verdana" w:cstheme="minorHAnsi"/>
          <w:sz w:val="22"/>
          <w:szCs w:val="22"/>
        </w:rPr>
        <w:t>t in contact with SE</w:t>
      </w:r>
      <w:r w:rsidR="005C105B">
        <w:rPr>
          <w:rFonts w:ascii="Verdana" w:hAnsi="Verdana" w:cstheme="minorHAnsi"/>
          <w:sz w:val="22"/>
          <w:szCs w:val="22"/>
        </w:rPr>
        <w:t xml:space="preserve"> about it as this prospect had been looked into in the past.</w:t>
      </w:r>
    </w:p>
    <w:p w:rsidR="005C105B" w:rsidRDefault="005C105B" w:rsidP="00224E9B">
      <w:pPr>
        <w:pStyle w:val="ListParagraph"/>
        <w:rPr>
          <w:rFonts w:ascii="Verdana" w:hAnsi="Verdana" w:cstheme="minorHAnsi"/>
          <w:sz w:val="22"/>
          <w:szCs w:val="22"/>
        </w:rPr>
      </w:pPr>
    </w:p>
    <w:p w:rsidR="00205BE1" w:rsidRDefault="00185F7B" w:rsidP="00205BE1">
      <w:pPr>
        <w:pStyle w:val="ListParagraph"/>
        <w:rPr>
          <w:rFonts w:ascii="Verdana" w:hAnsi="Verdana" w:cstheme="minorHAnsi"/>
          <w:sz w:val="22"/>
          <w:szCs w:val="22"/>
        </w:rPr>
      </w:pPr>
      <w:r w:rsidRPr="006806FB">
        <w:rPr>
          <w:rFonts w:ascii="Verdana" w:hAnsi="Verdana" w:cstheme="minorHAnsi"/>
          <w:b/>
          <w:sz w:val="22"/>
          <w:szCs w:val="22"/>
        </w:rPr>
        <w:t>Action</w:t>
      </w:r>
      <w:r>
        <w:rPr>
          <w:rFonts w:ascii="Verdana" w:hAnsi="Verdana" w:cstheme="minorHAnsi"/>
          <w:sz w:val="22"/>
          <w:szCs w:val="22"/>
        </w:rPr>
        <w:t>:  CR</w:t>
      </w:r>
      <w:r w:rsidR="001B201C">
        <w:rPr>
          <w:rFonts w:ascii="Verdana" w:hAnsi="Verdana" w:cstheme="minorHAnsi"/>
          <w:sz w:val="22"/>
          <w:szCs w:val="22"/>
        </w:rPr>
        <w:t>,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1B201C">
        <w:rPr>
          <w:rFonts w:ascii="Verdana" w:hAnsi="Verdana" w:cstheme="minorHAnsi"/>
          <w:sz w:val="22"/>
          <w:szCs w:val="22"/>
        </w:rPr>
        <w:t xml:space="preserve">with agreement from the Steering Group, </w:t>
      </w:r>
      <w:r>
        <w:rPr>
          <w:rFonts w:ascii="Verdana" w:hAnsi="Verdana" w:cstheme="minorHAnsi"/>
          <w:sz w:val="22"/>
          <w:szCs w:val="22"/>
        </w:rPr>
        <w:t xml:space="preserve">to encourage other groups to supply a copy of their </w:t>
      </w:r>
      <w:r w:rsidR="006806FB">
        <w:rPr>
          <w:rFonts w:ascii="Verdana" w:hAnsi="Verdana" w:cstheme="minorHAnsi"/>
          <w:sz w:val="22"/>
          <w:szCs w:val="22"/>
        </w:rPr>
        <w:t>group’s</w:t>
      </w:r>
      <w:r>
        <w:rPr>
          <w:rFonts w:ascii="Verdana" w:hAnsi="Verdana" w:cstheme="minorHAnsi"/>
          <w:sz w:val="22"/>
          <w:szCs w:val="22"/>
        </w:rPr>
        <w:t xml:space="preserve"> minutes and to circulate them to the members of the Newmarket Co</w:t>
      </w:r>
      <w:r w:rsidR="00695CA2">
        <w:rPr>
          <w:rFonts w:ascii="Verdana" w:hAnsi="Verdana" w:cstheme="minorHAnsi"/>
          <w:sz w:val="22"/>
          <w:szCs w:val="22"/>
        </w:rPr>
        <w:t xml:space="preserve">mmunity Planning Delivery Group.  </w:t>
      </w:r>
      <w:r w:rsidR="006806FB">
        <w:rPr>
          <w:rFonts w:ascii="Verdana" w:hAnsi="Verdana" w:cstheme="minorHAnsi"/>
          <w:sz w:val="22"/>
          <w:szCs w:val="22"/>
        </w:rPr>
        <w:t>Supporting o</w:t>
      </w:r>
      <w:r>
        <w:rPr>
          <w:rFonts w:ascii="Verdana" w:hAnsi="Verdana" w:cstheme="minorHAnsi"/>
          <w:sz w:val="22"/>
          <w:szCs w:val="22"/>
        </w:rPr>
        <w:t>fficers all agreed they were happy to visit the FHDC website for further information.</w:t>
      </w:r>
      <w:r w:rsidR="00205BE1">
        <w:rPr>
          <w:rFonts w:ascii="Verdana" w:hAnsi="Verdana" w:cstheme="minorHAnsi"/>
          <w:sz w:val="22"/>
          <w:szCs w:val="22"/>
        </w:rPr>
        <w:t xml:space="preserve">  </w:t>
      </w:r>
    </w:p>
    <w:p w:rsidR="00205BE1" w:rsidRDefault="00205BE1" w:rsidP="00205BE1">
      <w:pPr>
        <w:pStyle w:val="ListParagraph"/>
        <w:rPr>
          <w:rFonts w:ascii="Verdana" w:hAnsi="Verdana" w:cstheme="minorHAnsi"/>
          <w:sz w:val="22"/>
          <w:szCs w:val="22"/>
        </w:rPr>
      </w:pPr>
    </w:p>
    <w:p w:rsidR="00205BE1" w:rsidRPr="00205BE1" w:rsidRDefault="00205BE1" w:rsidP="00205BE1">
      <w:pPr>
        <w:pStyle w:val="ListParagrap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Link:  </w:t>
      </w:r>
    </w:p>
    <w:p w:rsidR="00205BE1" w:rsidRPr="00205BE1" w:rsidRDefault="00890E31" w:rsidP="00224E9B">
      <w:pPr>
        <w:pStyle w:val="ListParagraph"/>
        <w:rPr>
          <w:rFonts w:ascii="Verdana" w:hAnsi="Verdana" w:cstheme="minorHAnsi"/>
          <w:sz w:val="16"/>
          <w:szCs w:val="16"/>
        </w:rPr>
      </w:pPr>
      <w:hyperlink r:id="rId8" w:history="1">
        <w:r w:rsidR="00205BE1" w:rsidRPr="002235E4">
          <w:rPr>
            <w:rStyle w:val="Hyperlink"/>
            <w:rFonts w:ascii="Verdana" w:hAnsi="Verdana" w:cstheme="minorHAnsi"/>
            <w:sz w:val="16"/>
            <w:szCs w:val="16"/>
          </w:rPr>
          <w:t>http://www.forest-heath.gov.uk/info/100003/community_and_living/605/a_vision_for_newmarket</w:t>
        </w:r>
      </w:hyperlink>
      <w:r w:rsidR="00205BE1">
        <w:rPr>
          <w:rFonts w:ascii="Verdana" w:hAnsi="Verdana" w:cstheme="minorHAnsi"/>
          <w:sz w:val="16"/>
          <w:szCs w:val="16"/>
        </w:rPr>
        <w:t xml:space="preserve"> </w:t>
      </w:r>
    </w:p>
    <w:p w:rsidR="00224E9B" w:rsidRDefault="00224E9B" w:rsidP="00224E9B">
      <w:pPr>
        <w:pStyle w:val="ListParagraph"/>
        <w:rPr>
          <w:rFonts w:ascii="Verdana" w:hAnsi="Verdana" w:cstheme="minorHAnsi"/>
          <w:sz w:val="22"/>
          <w:szCs w:val="22"/>
        </w:rPr>
      </w:pPr>
    </w:p>
    <w:p w:rsidR="00205BE1" w:rsidRDefault="00205BE1" w:rsidP="00224E9B">
      <w:pPr>
        <w:pStyle w:val="ListParagraph"/>
        <w:rPr>
          <w:rFonts w:ascii="Verdana" w:hAnsi="Verdana" w:cstheme="minorHAnsi"/>
          <w:sz w:val="22"/>
          <w:szCs w:val="22"/>
        </w:rPr>
      </w:pPr>
    </w:p>
    <w:p w:rsidR="00A544D1" w:rsidRDefault="00A544D1" w:rsidP="000509C5">
      <w:pPr>
        <w:pStyle w:val="ListParagraph"/>
        <w:numPr>
          <w:ilvl w:val="0"/>
          <w:numId w:val="2"/>
        </w:numPr>
        <w:ind w:left="709" w:hanging="709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Additional priorities moved from the Traffic/Highways Group to the Community Planning Group as agreed by the Steering Group</w:t>
      </w:r>
    </w:p>
    <w:p w:rsidR="00A544D1" w:rsidRDefault="00A544D1" w:rsidP="00A544D1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15"/>
        <w:gridCol w:w="2844"/>
        <w:gridCol w:w="6095"/>
      </w:tblGrid>
      <w:tr w:rsidR="009C7864" w:rsidRPr="009C7864" w:rsidTr="00AB60FD">
        <w:trPr>
          <w:trHeight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C7864" w:rsidRDefault="009C7864" w:rsidP="009C7864">
            <w:pPr>
              <w:jc w:val="center"/>
              <w:outlineLvl w:val="0"/>
              <w:rPr>
                <w:color w:val="1F497D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4" w:rsidRPr="009C7864" w:rsidRDefault="009C7864" w:rsidP="009C7864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Additional P</w:t>
            </w:r>
            <w:r w:rsidRPr="009C7864">
              <w:rPr>
                <w:rFonts w:ascii="Verdana" w:hAnsi="Verdana" w:cs="Arial"/>
                <w:b/>
                <w:sz w:val="20"/>
                <w:szCs w:val="20"/>
              </w:rPr>
              <w:t>riorities: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4" w:rsidRPr="009C7864" w:rsidRDefault="009C7864" w:rsidP="009C7864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9C7864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ction:</w:t>
            </w:r>
          </w:p>
        </w:tc>
      </w:tr>
      <w:tr w:rsidR="00AB60FD" w:rsidRPr="009C7864" w:rsidTr="00AB60FD">
        <w:trPr>
          <w:trHeight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7864" w:rsidRPr="009C7864" w:rsidRDefault="009C7864" w:rsidP="009C7864">
            <w:pPr>
              <w:jc w:val="center"/>
              <w:outlineLvl w:val="0"/>
              <w:rPr>
                <w:rFonts w:ascii="Verdana" w:hAnsi="Verdana" w:cs="Arial"/>
                <w:b/>
                <w:bCs/>
                <w:color w:val="0909FF"/>
                <w:sz w:val="20"/>
                <w:szCs w:val="20"/>
              </w:rPr>
            </w:pPr>
            <w:r w:rsidRPr="009C7864">
              <w:rPr>
                <w:rFonts w:ascii="Verdana" w:hAnsi="Verdana" w:cs="Arial"/>
                <w:b/>
                <w:bCs/>
                <w:color w:val="0909FF"/>
                <w:sz w:val="20"/>
                <w:szCs w:val="20"/>
              </w:rPr>
              <w:t>4.12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64" w:rsidRPr="009C7864" w:rsidRDefault="009C7864" w:rsidP="009C7864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9C7864">
              <w:rPr>
                <w:rFonts w:ascii="Verdana" w:hAnsi="Verdana" w:cs="Arial"/>
                <w:sz w:val="20"/>
                <w:szCs w:val="20"/>
              </w:rPr>
              <w:t xml:space="preserve">Conduct an audit and character assessment of existing landscape assets within and surrounding the town with a view to create a landscape strategy. </w:t>
            </w:r>
            <w:r w:rsidRPr="009C7864">
              <w:rPr>
                <w:rFonts w:ascii="Verdana" w:hAnsi="Verdana" w:cs="Arial"/>
                <w:b/>
                <w:bCs/>
                <w:sz w:val="20"/>
                <w:szCs w:val="20"/>
              </w:rPr>
              <w:t>(moved from Traffic Group)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64" w:rsidRPr="009C7864" w:rsidRDefault="009C7864" w:rsidP="009C7864">
            <w:pPr>
              <w:pStyle w:val="ListParagraph"/>
              <w:numPr>
                <w:ilvl w:val="0"/>
                <w:numId w:val="5"/>
              </w:numPr>
              <w:ind w:left="176" w:hanging="142"/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9C7864">
              <w:rPr>
                <w:rFonts w:ascii="Verdana" w:hAnsi="Verdana" w:cs="Arial"/>
                <w:b/>
                <w:sz w:val="20"/>
                <w:szCs w:val="20"/>
              </w:rPr>
              <w:t>QC</w:t>
            </w:r>
            <w:r w:rsidR="002C67DA">
              <w:rPr>
                <w:rFonts w:ascii="Verdana" w:hAnsi="Verdana" w:cs="Arial"/>
                <w:sz w:val="20"/>
                <w:szCs w:val="20"/>
              </w:rPr>
              <w:t xml:space="preserve"> to provide RH</w:t>
            </w:r>
            <w:r w:rsidRPr="009C7864">
              <w:rPr>
                <w:rFonts w:ascii="Verdana" w:hAnsi="Verdana" w:cs="Arial"/>
                <w:sz w:val="20"/>
                <w:szCs w:val="20"/>
              </w:rPr>
              <w:t xml:space="preserve"> with contact details of Peter Cornellison of Go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Wild.  </w:t>
            </w:r>
            <w:r w:rsidR="002C67DA">
              <w:rPr>
                <w:rFonts w:ascii="Verdana" w:hAnsi="Verdana" w:cs="Arial"/>
                <w:sz w:val="20"/>
                <w:szCs w:val="20"/>
              </w:rPr>
              <w:t>RH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would be interested to receive Peter’s qualifications and background.</w:t>
            </w:r>
          </w:p>
          <w:p w:rsidR="009C7864" w:rsidRPr="009C7864" w:rsidRDefault="002C67DA" w:rsidP="009C7864">
            <w:pPr>
              <w:pStyle w:val="ListParagraph"/>
              <w:numPr>
                <w:ilvl w:val="0"/>
                <w:numId w:val="5"/>
              </w:numPr>
              <w:ind w:left="176" w:hanging="142"/>
              <w:outlineLvl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RH</w:t>
            </w:r>
            <w:r w:rsidR="009C7864" w:rsidRPr="009C786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695CA2">
              <w:rPr>
                <w:rFonts w:ascii="Verdana" w:hAnsi="Verdana" w:cs="Arial"/>
                <w:sz w:val="20"/>
                <w:szCs w:val="20"/>
              </w:rPr>
              <w:t>to invite Peter to the next</w:t>
            </w:r>
            <w:r w:rsidR="009C7864" w:rsidRPr="009C7864">
              <w:rPr>
                <w:rFonts w:ascii="Verdana" w:hAnsi="Verdana" w:cs="Arial"/>
                <w:sz w:val="20"/>
                <w:szCs w:val="20"/>
              </w:rPr>
              <w:t xml:space="preserve"> meeting</w:t>
            </w:r>
            <w:r w:rsidR="00695CA2">
              <w:rPr>
                <w:rFonts w:ascii="Verdana" w:hAnsi="Verdana" w:cs="Arial"/>
                <w:sz w:val="20"/>
                <w:szCs w:val="20"/>
              </w:rPr>
              <w:t xml:space="preserve"> and an </w:t>
            </w:r>
            <w:r w:rsidR="009C7864">
              <w:rPr>
                <w:rFonts w:ascii="Verdana" w:hAnsi="Verdana" w:cs="Arial"/>
                <w:sz w:val="20"/>
                <w:szCs w:val="20"/>
              </w:rPr>
              <w:t>ecologist.</w:t>
            </w:r>
            <w:r w:rsidR="00695CA2">
              <w:rPr>
                <w:rFonts w:ascii="Verdana" w:hAnsi="Verdana" w:cs="Arial"/>
                <w:sz w:val="20"/>
                <w:szCs w:val="20"/>
              </w:rPr>
              <w:t xml:space="preserve">  (</w:t>
            </w:r>
            <w:r>
              <w:rPr>
                <w:rFonts w:ascii="Verdana" w:hAnsi="Verdana" w:cs="Arial"/>
                <w:sz w:val="20"/>
                <w:szCs w:val="20"/>
              </w:rPr>
              <w:t>Note the ecologist will be</w:t>
            </w:r>
            <w:r w:rsidR="00695CA2">
              <w:rPr>
                <w:rFonts w:ascii="Verdana" w:hAnsi="Verdana" w:cs="Arial"/>
                <w:sz w:val="20"/>
                <w:szCs w:val="20"/>
              </w:rPr>
              <w:t xml:space="preserve"> on holiday at the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time of the</w:t>
            </w:r>
            <w:r w:rsidR="00695CA2">
              <w:rPr>
                <w:rFonts w:ascii="Verdana" w:hAnsi="Verdana" w:cs="Arial"/>
                <w:sz w:val="20"/>
                <w:szCs w:val="20"/>
              </w:rPr>
              <w:t xml:space="preserve"> next meeting).</w:t>
            </w:r>
          </w:p>
        </w:tc>
      </w:tr>
      <w:tr w:rsidR="00AB60FD" w:rsidRPr="009C7864" w:rsidTr="00AB60FD">
        <w:trPr>
          <w:trHeight w:val="6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7864" w:rsidRPr="009C7864" w:rsidRDefault="009C7864" w:rsidP="009C7864">
            <w:pPr>
              <w:jc w:val="center"/>
              <w:outlineLvl w:val="0"/>
              <w:rPr>
                <w:rFonts w:ascii="Verdana" w:hAnsi="Verdana" w:cs="Arial"/>
                <w:b/>
                <w:bCs/>
                <w:color w:val="0909FF"/>
                <w:sz w:val="20"/>
                <w:szCs w:val="20"/>
              </w:rPr>
            </w:pPr>
            <w:r w:rsidRPr="009C7864">
              <w:rPr>
                <w:rFonts w:ascii="Verdana" w:hAnsi="Verdana" w:cs="Arial"/>
                <w:b/>
                <w:bCs/>
                <w:color w:val="0909FF"/>
                <w:sz w:val="20"/>
                <w:szCs w:val="20"/>
              </w:rPr>
              <w:t>4.13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64" w:rsidRPr="009C7864" w:rsidRDefault="009C7864" w:rsidP="009C7864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9C7864">
              <w:rPr>
                <w:rFonts w:ascii="Verdana" w:hAnsi="Verdana" w:cs="Arial"/>
                <w:sz w:val="20"/>
                <w:szCs w:val="20"/>
              </w:rPr>
              <w:t xml:space="preserve">Explore ways of improving existing and new landscape assets (e.g. sports pitches) through development agreements and potential donations.  </w:t>
            </w:r>
            <w:r w:rsidRPr="009C7864">
              <w:rPr>
                <w:rFonts w:ascii="Verdana" w:hAnsi="Verdana" w:cs="Arial"/>
                <w:b/>
                <w:bCs/>
                <w:sz w:val="20"/>
                <w:szCs w:val="20"/>
              </w:rPr>
              <w:t>(moved from Traffic Group)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CA2" w:rsidRDefault="009C7864" w:rsidP="00695CA2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AB60FD">
              <w:rPr>
                <w:rFonts w:ascii="Verdana" w:hAnsi="Verdana" w:cs="Arial"/>
                <w:sz w:val="20"/>
                <w:szCs w:val="20"/>
              </w:rPr>
              <w:t>Informal and formal play areas were discussed</w:t>
            </w:r>
            <w:r w:rsidR="00AB60FD" w:rsidRPr="00AB60FD">
              <w:rPr>
                <w:rFonts w:ascii="Verdana" w:hAnsi="Verdana" w:cs="Arial"/>
                <w:sz w:val="20"/>
                <w:szCs w:val="20"/>
              </w:rPr>
              <w:t xml:space="preserve"> as provision and participation low in Newmarket.</w:t>
            </w:r>
            <w:r w:rsidRPr="00AB60FD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2C67DA">
              <w:rPr>
                <w:rFonts w:ascii="Verdana" w:hAnsi="Verdana" w:cs="Arial"/>
                <w:sz w:val="20"/>
                <w:szCs w:val="20"/>
              </w:rPr>
              <w:t>NA</w:t>
            </w:r>
            <w:r w:rsidR="00AB60FD">
              <w:rPr>
                <w:rFonts w:ascii="Verdana" w:hAnsi="Verdana" w:cs="Arial"/>
                <w:sz w:val="20"/>
                <w:szCs w:val="20"/>
              </w:rPr>
              <w:t xml:space="preserve"> stated that he hoped to gain Sport England funding which would come through via SCC.  SCC contact is Adam Baker.  Although this funding would be for a wider vision provision, not just Newmarket.</w:t>
            </w:r>
            <w:r w:rsidR="00026644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:rsidR="009C7864" w:rsidRPr="002C67DA" w:rsidRDefault="009C7864" w:rsidP="002C67DA">
            <w:pPr>
              <w:pStyle w:val="ListParagraph"/>
              <w:numPr>
                <w:ilvl w:val="0"/>
                <w:numId w:val="7"/>
              </w:numPr>
              <w:ind w:left="176" w:hanging="142"/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2C67DA">
              <w:rPr>
                <w:rFonts w:ascii="Verdana" w:hAnsi="Verdana" w:cs="Arial"/>
                <w:b/>
                <w:sz w:val="20"/>
                <w:szCs w:val="20"/>
              </w:rPr>
              <w:t>NA</w:t>
            </w:r>
            <w:r w:rsidRPr="002C67DA">
              <w:rPr>
                <w:rFonts w:ascii="Verdana" w:hAnsi="Verdana" w:cs="Arial"/>
                <w:sz w:val="20"/>
                <w:szCs w:val="20"/>
              </w:rPr>
              <w:t xml:space="preserve"> to invite Jon Smithson to a future meeting.</w:t>
            </w:r>
          </w:p>
          <w:p w:rsidR="009C7864" w:rsidRPr="00AB60FD" w:rsidRDefault="009C7864" w:rsidP="002C67DA">
            <w:pPr>
              <w:pStyle w:val="ListParagraph"/>
              <w:numPr>
                <w:ilvl w:val="0"/>
                <w:numId w:val="6"/>
              </w:numPr>
              <w:ind w:left="175" w:hanging="142"/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AB60FD">
              <w:rPr>
                <w:rFonts w:ascii="Verdana" w:hAnsi="Verdana" w:cs="Arial"/>
                <w:b/>
                <w:sz w:val="20"/>
                <w:szCs w:val="20"/>
              </w:rPr>
              <w:t>NA</w:t>
            </w:r>
            <w:r w:rsidRPr="00AB60FD">
              <w:rPr>
                <w:rFonts w:ascii="Verdana" w:hAnsi="Verdana" w:cs="Arial"/>
                <w:sz w:val="20"/>
                <w:szCs w:val="20"/>
              </w:rPr>
              <w:t xml:space="preserve"> to provide an update on future provision on out door sports in the area – potentially on 23 June.</w:t>
            </w:r>
          </w:p>
        </w:tc>
      </w:tr>
      <w:tr w:rsidR="00AB60FD" w:rsidRPr="009C7864" w:rsidTr="00AB60FD">
        <w:trPr>
          <w:trHeight w:val="64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7864" w:rsidRPr="009C7864" w:rsidRDefault="009C7864" w:rsidP="009C7864">
            <w:pPr>
              <w:jc w:val="center"/>
              <w:outlineLvl w:val="0"/>
              <w:rPr>
                <w:rFonts w:ascii="Verdana" w:hAnsi="Verdana" w:cs="Arial"/>
                <w:b/>
                <w:bCs/>
                <w:color w:val="0909FF"/>
                <w:sz w:val="20"/>
                <w:szCs w:val="20"/>
              </w:rPr>
            </w:pPr>
            <w:r w:rsidRPr="009C7864">
              <w:rPr>
                <w:rFonts w:ascii="Verdana" w:hAnsi="Verdana" w:cs="Arial"/>
                <w:b/>
                <w:bCs/>
                <w:color w:val="0909FF"/>
                <w:sz w:val="20"/>
                <w:szCs w:val="20"/>
              </w:rPr>
              <w:t>4.15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64" w:rsidRPr="009C7864" w:rsidRDefault="009C7864" w:rsidP="009C7864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9C7864">
              <w:rPr>
                <w:rFonts w:ascii="Verdana" w:hAnsi="Verdana" w:cs="Arial"/>
                <w:sz w:val="20"/>
                <w:szCs w:val="20"/>
              </w:rPr>
              <w:t xml:space="preserve">Explore strategies to enhance biodiversity and ecological corridors within the Town Centre linked into the wider landscape. </w:t>
            </w:r>
            <w:r w:rsidRPr="009C7864">
              <w:rPr>
                <w:rFonts w:ascii="Verdana" w:hAnsi="Verdana" w:cs="Arial"/>
                <w:b/>
                <w:bCs/>
                <w:sz w:val="20"/>
                <w:szCs w:val="20"/>
              </w:rPr>
              <w:t>(moved from Traffic Group)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76" w:rsidRDefault="00656776" w:rsidP="009C7864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</w:p>
          <w:p w:rsidR="009C7864" w:rsidRPr="009C7864" w:rsidRDefault="00656776" w:rsidP="009C7864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Same action as 4.12.</w:t>
            </w:r>
          </w:p>
        </w:tc>
      </w:tr>
    </w:tbl>
    <w:p w:rsidR="00A544D1" w:rsidRDefault="00A544D1" w:rsidP="00A544D1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</w:p>
    <w:p w:rsidR="00224E9B" w:rsidRPr="000509C5" w:rsidRDefault="00224E9B" w:rsidP="000509C5">
      <w:pPr>
        <w:pStyle w:val="ListParagraph"/>
        <w:numPr>
          <w:ilvl w:val="0"/>
          <w:numId w:val="2"/>
        </w:numPr>
        <w:ind w:left="709" w:hanging="709"/>
        <w:rPr>
          <w:rFonts w:ascii="Verdana" w:hAnsi="Verdana" w:cstheme="minorHAnsi"/>
          <w:b/>
          <w:sz w:val="22"/>
          <w:szCs w:val="22"/>
        </w:rPr>
      </w:pPr>
      <w:r w:rsidRPr="000509C5">
        <w:rPr>
          <w:rFonts w:ascii="Verdana" w:hAnsi="Verdana" w:cstheme="minorHAnsi"/>
          <w:b/>
          <w:sz w:val="22"/>
          <w:szCs w:val="22"/>
        </w:rPr>
        <w:lastRenderedPageBreak/>
        <w:t>Any Other Business</w:t>
      </w:r>
    </w:p>
    <w:p w:rsidR="001B201C" w:rsidRDefault="006806FB" w:rsidP="006806FB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QC raised the </w:t>
      </w:r>
      <w:r w:rsidR="0010143E">
        <w:rPr>
          <w:rFonts w:ascii="Verdana" w:hAnsi="Verdana" w:cstheme="minorHAnsi"/>
          <w:sz w:val="22"/>
          <w:szCs w:val="22"/>
        </w:rPr>
        <w:t xml:space="preserve">business of Public Access as Davina Howes, Head of Policy, Communications and Customers was leading on a project with SCC some time ago and there had been talk of resurrecting this piece of work – the meeting was not aware of this work and were very interested to learn more and agreed that this should become a future item on the agenda.  </w:t>
      </w:r>
      <w:r w:rsidR="002C67DA">
        <w:rPr>
          <w:rFonts w:ascii="Verdana" w:hAnsi="Verdana" w:cstheme="minorHAnsi"/>
          <w:sz w:val="22"/>
          <w:szCs w:val="22"/>
        </w:rPr>
        <w:t>MJ</w:t>
      </w:r>
      <w:r w:rsidR="0010143E">
        <w:rPr>
          <w:rFonts w:ascii="Verdana" w:hAnsi="Verdana" w:cstheme="minorHAnsi"/>
          <w:sz w:val="22"/>
          <w:szCs w:val="22"/>
        </w:rPr>
        <w:t xml:space="preserve"> asked that two people should represent the Town Council if the project got underway.  </w:t>
      </w:r>
    </w:p>
    <w:p w:rsidR="001B201C" w:rsidRDefault="001B201C" w:rsidP="006806FB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</w:p>
    <w:p w:rsidR="008F16DA" w:rsidRDefault="001B201C" w:rsidP="006806FB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  <w:r w:rsidRPr="001B201C">
        <w:rPr>
          <w:rFonts w:ascii="Verdana" w:hAnsi="Verdana" w:cstheme="minorHAnsi"/>
          <w:b/>
          <w:sz w:val="22"/>
          <w:szCs w:val="22"/>
        </w:rPr>
        <w:t>Action:</w:t>
      </w:r>
      <w:r>
        <w:rPr>
          <w:rFonts w:ascii="Verdana" w:hAnsi="Verdana" w:cstheme="minorHAnsi"/>
          <w:sz w:val="22"/>
          <w:szCs w:val="22"/>
        </w:rPr>
        <w:t xml:space="preserve">  CR to note Public Access item for future agendas; </w:t>
      </w:r>
      <w:r w:rsidR="0010143E">
        <w:rPr>
          <w:rFonts w:ascii="Verdana" w:hAnsi="Verdana" w:cstheme="minorHAnsi"/>
          <w:sz w:val="22"/>
          <w:szCs w:val="22"/>
        </w:rPr>
        <w:t>Clair Harvey and QC</w:t>
      </w:r>
      <w:r w:rsidR="002C67DA">
        <w:rPr>
          <w:rFonts w:ascii="Verdana" w:hAnsi="Verdana" w:cstheme="minorHAnsi"/>
          <w:sz w:val="22"/>
          <w:szCs w:val="22"/>
        </w:rPr>
        <w:t xml:space="preserve"> </w:t>
      </w:r>
      <w:r w:rsidR="0010143E">
        <w:rPr>
          <w:rFonts w:ascii="Verdana" w:hAnsi="Verdana" w:cstheme="minorHAnsi"/>
          <w:sz w:val="22"/>
          <w:szCs w:val="22"/>
        </w:rPr>
        <w:t xml:space="preserve">will write a proposal / plan for this group to take to the Town Council and move forward together.  </w:t>
      </w:r>
    </w:p>
    <w:p w:rsidR="00D7562B" w:rsidRDefault="00D7562B" w:rsidP="006806FB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</w:p>
    <w:p w:rsidR="00D7562B" w:rsidRDefault="002C67DA" w:rsidP="006806FB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QC</w:t>
      </w:r>
      <w:r w:rsidR="00D7562B">
        <w:rPr>
          <w:rFonts w:ascii="Verdana" w:hAnsi="Verdana" w:cstheme="minorHAnsi"/>
          <w:sz w:val="22"/>
          <w:szCs w:val="22"/>
        </w:rPr>
        <w:t xml:space="preserve"> also spoke of </w:t>
      </w:r>
      <w:r w:rsidR="001B201C">
        <w:rPr>
          <w:rFonts w:ascii="Verdana" w:hAnsi="Verdana" w:cstheme="minorHAnsi"/>
          <w:sz w:val="22"/>
          <w:szCs w:val="22"/>
        </w:rPr>
        <w:t xml:space="preserve">a </w:t>
      </w:r>
      <w:r w:rsidR="00D7562B">
        <w:rPr>
          <w:rFonts w:ascii="Verdana" w:hAnsi="Verdana" w:cstheme="minorHAnsi"/>
          <w:sz w:val="22"/>
          <w:szCs w:val="22"/>
        </w:rPr>
        <w:t>f</w:t>
      </w:r>
      <w:r w:rsidR="001B201C">
        <w:rPr>
          <w:rFonts w:ascii="Verdana" w:hAnsi="Verdana" w:cstheme="minorHAnsi"/>
          <w:sz w:val="22"/>
          <w:szCs w:val="22"/>
        </w:rPr>
        <w:t>easibility study of the Scaltback site and looking to move a c</w:t>
      </w:r>
      <w:r w:rsidR="00D7562B">
        <w:rPr>
          <w:rFonts w:ascii="Verdana" w:hAnsi="Verdana" w:cstheme="minorHAnsi"/>
          <w:sz w:val="22"/>
          <w:szCs w:val="22"/>
        </w:rPr>
        <w:t>ommunity drop-in centre for learning disability; discussion re sale of Police Station premises and to raise awareness of the Library lease to expire in 2017.</w:t>
      </w:r>
    </w:p>
    <w:p w:rsidR="0010143E" w:rsidRDefault="0010143E" w:rsidP="006806FB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</w:p>
    <w:p w:rsidR="0010143E" w:rsidRDefault="002C67DA" w:rsidP="006806FB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LW</w:t>
      </w:r>
      <w:r w:rsidR="00EE512D">
        <w:rPr>
          <w:rFonts w:ascii="Verdana" w:hAnsi="Verdana" w:cstheme="minorHAnsi"/>
          <w:sz w:val="22"/>
          <w:szCs w:val="22"/>
        </w:rPr>
        <w:t xml:space="preserve"> gave a brief summary of his role at Flagship Housing Association and put in to perspective the assessed need for housing and the market nee</w:t>
      </w:r>
      <w:r>
        <w:rPr>
          <w:rFonts w:ascii="Verdana" w:hAnsi="Verdana" w:cstheme="minorHAnsi"/>
          <w:sz w:val="22"/>
          <w:szCs w:val="22"/>
        </w:rPr>
        <w:t>d for housing.  SW</w:t>
      </w:r>
      <w:r w:rsidR="00EE512D">
        <w:rPr>
          <w:rFonts w:ascii="Verdana" w:hAnsi="Verdana" w:cstheme="minorHAnsi"/>
          <w:sz w:val="22"/>
          <w:szCs w:val="22"/>
        </w:rPr>
        <w:t xml:space="preserve"> explained that the percentage of housing allocated to each category of need </w:t>
      </w:r>
      <w:r w:rsidR="007F68D1">
        <w:rPr>
          <w:rFonts w:ascii="Verdana" w:hAnsi="Verdana" w:cstheme="minorHAnsi"/>
          <w:sz w:val="22"/>
          <w:szCs w:val="22"/>
        </w:rPr>
        <w:t xml:space="preserve">at the end of the day </w:t>
      </w:r>
      <w:r w:rsidR="00EE512D">
        <w:rPr>
          <w:rFonts w:ascii="Verdana" w:hAnsi="Verdana" w:cstheme="minorHAnsi"/>
          <w:sz w:val="22"/>
          <w:szCs w:val="22"/>
        </w:rPr>
        <w:t xml:space="preserve">has to be </w:t>
      </w:r>
      <w:r w:rsidR="007F68D1">
        <w:rPr>
          <w:rFonts w:ascii="Verdana" w:hAnsi="Verdana" w:cstheme="minorHAnsi"/>
          <w:sz w:val="22"/>
          <w:szCs w:val="22"/>
        </w:rPr>
        <w:t xml:space="preserve">a </w:t>
      </w:r>
      <w:r w:rsidR="00EE512D">
        <w:rPr>
          <w:rFonts w:ascii="Verdana" w:hAnsi="Verdana" w:cstheme="minorHAnsi"/>
          <w:sz w:val="22"/>
          <w:szCs w:val="22"/>
        </w:rPr>
        <w:t>viable</w:t>
      </w:r>
      <w:r w:rsidR="007F68D1">
        <w:rPr>
          <w:rFonts w:ascii="Verdana" w:hAnsi="Verdana" w:cstheme="minorHAnsi"/>
          <w:sz w:val="22"/>
          <w:szCs w:val="22"/>
        </w:rPr>
        <w:t xml:space="preserve"> project for the developer.  Flagship works with the authority to have informed knowledge of what the need is and to work towards supporting the needs for the community.  To have a sustainable future</w:t>
      </w:r>
      <w:r w:rsidR="00B13824">
        <w:rPr>
          <w:rFonts w:ascii="Verdana" w:hAnsi="Verdana" w:cstheme="minorHAnsi"/>
          <w:sz w:val="22"/>
          <w:szCs w:val="22"/>
        </w:rPr>
        <w:t xml:space="preserve"> </w:t>
      </w:r>
      <w:r w:rsidR="007F68D1">
        <w:rPr>
          <w:rFonts w:ascii="Verdana" w:hAnsi="Verdana" w:cstheme="minorHAnsi"/>
          <w:sz w:val="22"/>
          <w:szCs w:val="22"/>
        </w:rPr>
        <w:t>for the community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7F68D1">
        <w:rPr>
          <w:rFonts w:ascii="Verdana" w:hAnsi="Verdana" w:cstheme="minorHAnsi"/>
          <w:sz w:val="22"/>
          <w:szCs w:val="22"/>
        </w:rPr>
        <w:t xml:space="preserve">for the future.  </w:t>
      </w:r>
    </w:p>
    <w:p w:rsidR="00B13824" w:rsidRDefault="00B13824" w:rsidP="006806FB">
      <w:pPr>
        <w:pStyle w:val="ListParagraph"/>
        <w:ind w:left="709"/>
        <w:rPr>
          <w:rFonts w:ascii="Verdana" w:hAnsi="Verdana" w:cstheme="minorHAnsi"/>
          <w:b/>
          <w:sz w:val="22"/>
          <w:szCs w:val="22"/>
        </w:rPr>
      </w:pPr>
    </w:p>
    <w:p w:rsidR="007F68D1" w:rsidRDefault="007F68D1" w:rsidP="006806FB">
      <w:pPr>
        <w:pStyle w:val="ListParagraph"/>
        <w:ind w:left="709"/>
        <w:rPr>
          <w:rFonts w:ascii="Verdana" w:hAnsi="Verdana" w:cstheme="minorHAnsi"/>
          <w:sz w:val="22"/>
          <w:szCs w:val="22"/>
        </w:rPr>
      </w:pPr>
      <w:r w:rsidRPr="001B6CE1">
        <w:rPr>
          <w:rFonts w:ascii="Verdana" w:hAnsi="Verdana" w:cstheme="minorHAnsi"/>
          <w:b/>
          <w:sz w:val="22"/>
          <w:szCs w:val="22"/>
        </w:rPr>
        <w:t>Action</w:t>
      </w:r>
      <w:r w:rsidR="002C67DA">
        <w:rPr>
          <w:rFonts w:ascii="Verdana" w:hAnsi="Verdana" w:cstheme="minorHAnsi"/>
          <w:sz w:val="22"/>
          <w:szCs w:val="22"/>
        </w:rPr>
        <w:t xml:space="preserve">:  LW </w:t>
      </w:r>
      <w:r>
        <w:rPr>
          <w:rFonts w:ascii="Verdana" w:hAnsi="Verdana" w:cstheme="minorHAnsi"/>
          <w:sz w:val="22"/>
          <w:szCs w:val="22"/>
        </w:rPr>
        <w:t>to provide a map of affordable housing stock location in Newmarket.  Housing could be shared ownership, affordable housing, social rent a</w:t>
      </w:r>
      <w:r w:rsidR="00205BE1">
        <w:rPr>
          <w:rFonts w:ascii="Verdana" w:hAnsi="Verdana" w:cstheme="minorHAnsi"/>
          <w:sz w:val="22"/>
          <w:szCs w:val="22"/>
        </w:rPr>
        <w:t>nd assisted care.  Flagship has</w:t>
      </w:r>
      <w:r>
        <w:rPr>
          <w:rFonts w:ascii="Verdana" w:hAnsi="Verdana" w:cstheme="minorHAnsi"/>
          <w:sz w:val="22"/>
          <w:szCs w:val="22"/>
        </w:rPr>
        <w:t xml:space="preserve"> 22,000 houses within East Anglia.</w:t>
      </w:r>
      <w:r w:rsidR="00D7562B">
        <w:rPr>
          <w:rFonts w:ascii="Verdana" w:hAnsi="Verdana" w:cstheme="minorHAnsi"/>
          <w:sz w:val="22"/>
          <w:szCs w:val="22"/>
        </w:rPr>
        <w:t xml:space="preserve">  Presently with the help of some money from SCC</w:t>
      </w:r>
      <w:r w:rsidR="00205BE1">
        <w:rPr>
          <w:rFonts w:ascii="Verdana" w:hAnsi="Verdana" w:cstheme="minorHAnsi"/>
          <w:sz w:val="22"/>
          <w:szCs w:val="22"/>
        </w:rPr>
        <w:t>,</w:t>
      </w:r>
      <w:r w:rsidR="00D7562B">
        <w:rPr>
          <w:rFonts w:ascii="Verdana" w:hAnsi="Verdana" w:cstheme="minorHAnsi"/>
          <w:sz w:val="22"/>
          <w:szCs w:val="22"/>
        </w:rPr>
        <w:t xml:space="preserve"> Flagship have a housing application in with East Cambs, but this will also benefit Newmarket.</w:t>
      </w:r>
    </w:p>
    <w:p w:rsidR="00B13824" w:rsidRPr="000A4BBA" w:rsidRDefault="00B13824" w:rsidP="000A4BBA">
      <w:pPr>
        <w:rPr>
          <w:rFonts w:ascii="Verdana" w:hAnsi="Verdana" w:cstheme="minorHAnsi"/>
          <w:sz w:val="22"/>
          <w:szCs w:val="22"/>
        </w:rPr>
      </w:pPr>
    </w:p>
    <w:p w:rsidR="00224E9B" w:rsidRPr="00F0154C" w:rsidRDefault="00224E9B" w:rsidP="000509C5">
      <w:pPr>
        <w:pStyle w:val="ListParagraph"/>
        <w:numPr>
          <w:ilvl w:val="0"/>
          <w:numId w:val="2"/>
        </w:numPr>
        <w:ind w:left="709" w:hanging="709"/>
        <w:rPr>
          <w:rFonts w:ascii="Verdana" w:hAnsi="Verdana" w:cstheme="minorHAnsi"/>
          <w:b/>
          <w:sz w:val="22"/>
          <w:szCs w:val="22"/>
        </w:rPr>
      </w:pPr>
      <w:r w:rsidRPr="00F0154C">
        <w:rPr>
          <w:rFonts w:ascii="Verdana" w:hAnsi="Verdana" w:cstheme="minorHAnsi"/>
          <w:b/>
          <w:sz w:val="22"/>
          <w:szCs w:val="22"/>
        </w:rPr>
        <w:t>Future Meeting 2014 dates 10.00 a.m. at the Newmarket Town Council Offices:</w:t>
      </w:r>
    </w:p>
    <w:p w:rsidR="00224E9B" w:rsidRPr="00224E9B" w:rsidRDefault="00224E9B" w:rsidP="00224E9B">
      <w:pPr>
        <w:pStyle w:val="ListParagraph"/>
        <w:rPr>
          <w:rFonts w:ascii="Verdana" w:hAnsi="Verdana" w:cstheme="minorHAnsi"/>
          <w:sz w:val="22"/>
          <w:szCs w:val="22"/>
        </w:rPr>
      </w:pPr>
    </w:p>
    <w:p w:rsidR="002F1470" w:rsidRDefault="002F1470" w:rsidP="002F1470">
      <w:pPr>
        <w:ind w:left="720" w:hanging="11"/>
        <w:contextualSpacing/>
        <w:rPr>
          <w:rFonts w:ascii="Verdana" w:eastAsiaTheme="minorHAnsi" w:hAnsi="Verdana"/>
          <w:sz w:val="22"/>
          <w:szCs w:val="22"/>
        </w:rPr>
        <w:sectPr w:rsidR="002F1470" w:rsidSect="005B1F27">
          <w:pgSz w:w="11906" w:h="16838"/>
          <w:pgMar w:top="1440" w:right="707" w:bottom="993" w:left="1800" w:header="708" w:footer="261" w:gutter="0"/>
          <w:cols w:space="708"/>
          <w:docGrid w:linePitch="360"/>
        </w:sectPr>
      </w:pPr>
    </w:p>
    <w:p w:rsidR="002F1470" w:rsidRPr="002F1470" w:rsidRDefault="002F1470" w:rsidP="002F1470">
      <w:pPr>
        <w:ind w:left="720" w:hanging="11"/>
        <w:contextualSpacing/>
        <w:rPr>
          <w:rFonts w:ascii="Verdana" w:eastAsiaTheme="minorHAnsi" w:hAnsi="Verdana"/>
          <w:sz w:val="22"/>
          <w:szCs w:val="22"/>
        </w:rPr>
      </w:pPr>
      <w:r w:rsidRPr="002F1470">
        <w:rPr>
          <w:rFonts w:ascii="Verdana" w:eastAsiaTheme="minorHAnsi" w:hAnsi="Verdana"/>
          <w:sz w:val="22"/>
          <w:szCs w:val="22"/>
        </w:rPr>
        <w:t>Thurs 15 May</w:t>
      </w:r>
    </w:p>
    <w:p w:rsidR="002F1470" w:rsidRPr="002F1470" w:rsidRDefault="002F1470" w:rsidP="002F1470">
      <w:pPr>
        <w:tabs>
          <w:tab w:val="left" w:pos="709"/>
        </w:tabs>
        <w:ind w:firstLine="709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2F1470">
        <w:rPr>
          <w:rFonts w:ascii="Verdana" w:eastAsiaTheme="minorHAnsi" w:hAnsi="Verdana" w:cstheme="minorBidi"/>
          <w:sz w:val="22"/>
          <w:szCs w:val="22"/>
          <w:lang w:eastAsia="en-US"/>
        </w:rPr>
        <w:t>Mon 23 June</w:t>
      </w:r>
    </w:p>
    <w:p w:rsidR="002F1470" w:rsidRPr="002F1470" w:rsidRDefault="002F1470" w:rsidP="002F1470">
      <w:pPr>
        <w:ind w:left="720"/>
        <w:contextualSpacing/>
        <w:rPr>
          <w:rFonts w:ascii="Verdana" w:eastAsiaTheme="minorHAnsi" w:hAnsi="Verdana"/>
          <w:sz w:val="22"/>
          <w:szCs w:val="22"/>
        </w:rPr>
      </w:pPr>
      <w:r w:rsidRPr="002F1470">
        <w:rPr>
          <w:rFonts w:ascii="Verdana" w:eastAsiaTheme="minorHAnsi" w:hAnsi="Verdana"/>
          <w:sz w:val="22"/>
          <w:szCs w:val="22"/>
        </w:rPr>
        <w:t>Thurs 17 July</w:t>
      </w:r>
    </w:p>
    <w:p w:rsidR="002F1470" w:rsidRPr="002F1470" w:rsidRDefault="002F1470" w:rsidP="002F1470">
      <w:pPr>
        <w:ind w:left="720"/>
        <w:contextualSpacing/>
        <w:rPr>
          <w:rFonts w:ascii="Verdana" w:eastAsiaTheme="minorHAnsi" w:hAnsi="Verdana"/>
          <w:sz w:val="22"/>
          <w:szCs w:val="22"/>
        </w:rPr>
      </w:pPr>
      <w:r w:rsidRPr="002F1470">
        <w:rPr>
          <w:rFonts w:ascii="Verdana" w:eastAsiaTheme="minorHAnsi" w:hAnsi="Verdana"/>
          <w:sz w:val="22"/>
          <w:szCs w:val="22"/>
        </w:rPr>
        <w:t>Thurs 21 August</w:t>
      </w:r>
    </w:p>
    <w:p w:rsidR="002F1470" w:rsidRPr="002F1470" w:rsidRDefault="002F1470" w:rsidP="002F1470">
      <w:pPr>
        <w:ind w:left="720"/>
        <w:contextualSpacing/>
        <w:rPr>
          <w:rFonts w:ascii="Verdana" w:eastAsiaTheme="minorHAnsi" w:hAnsi="Verdana"/>
          <w:sz w:val="22"/>
          <w:szCs w:val="22"/>
        </w:rPr>
      </w:pPr>
      <w:r w:rsidRPr="002F1470">
        <w:rPr>
          <w:rFonts w:ascii="Verdana" w:eastAsiaTheme="minorHAnsi" w:hAnsi="Verdana"/>
          <w:sz w:val="22"/>
          <w:szCs w:val="22"/>
        </w:rPr>
        <w:t>Fri 19 September</w:t>
      </w:r>
    </w:p>
    <w:p w:rsidR="002F1470" w:rsidRPr="002F1470" w:rsidRDefault="002F1470" w:rsidP="002F1470">
      <w:pPr>
        <w:ind w:left="720"/>
        <w:contextualSpacing/>
        <w:rPr>
          <w:rFonts w:ascii="Verdana" w:eastAsiaTheme="minorHAnsi" w:hAnsi="Verdana"/>
          <w:sz w:val="22"/>
          <w:szCs w:val="22"/>
        </w:rPr>
      </w:pPr>
      <w:r w:rsidRPr="002F1470">
        <w:rPr>
          <w:rFonts w:ascii="Verdana" w:eastAsiaTheme="minorHAnsi" w:hAnsi="Verdana"/>
          <w:sz w:val="22"/>
          <w:szCs w:val="22"/>
        </w:rPr>
        <w:t>Fri 17 October</w:t>
      </w:r>
    </w:p>
    <w:p w:rsidR="002F1470" w:rsidRPr="002F1470" w:rsidRDefault="002F1470" w:rsidP="002F1470">
      <w:pPr>
        <w:ind w:left="720"/>
        <w:contextualSpacing/>
        <w:rPr>
          <w:rFonts w:ascii="Verdana" w:eastAsiaTheme="minorHAnsi" w:hAnsi="Verdana"/>
          <w:sz w:val="22"/>
          <w:szCs w:val="22"/>
        </w:rPr>
      </w:pPr>
      <w:r w:rsidRPr="002F1470">
        <w:rPr>
          <w:rFonts w:ascii="Verdana" w:eastAsiaTheme="minorHAnsi" w:hAnsi="Verdana"/>
          <w:sz w:val="22"/>
          <w:szCs w:val="22"/>
        </w:rPr>
        <w:t>Fri 21 November</w:t>
      </w:r>
    </w:p>
    <w:p w:rsidR="002F1470" w:rsidRPr="002F1470" w:rsidRDefault="002F1470" w:rsidP="002F1470">
      <w:pPr>
        <w:ind w:left="720"/>
        <w:contextualSpacing/>
        <w:rPr>
          <w:rFonts w:ascii="Verdana" w:eastAsiaTheme="minorHAnsi" w:hAnsi="Verdana"/>
          <w:sz w:val="22"/>
          <w:szCs w:val="22"/>
        </w:rPr>
      </w:pPr>
      <w:r w:rsidRPr="002F1470">
        <w:rPr>
          <w:rFonts w:ascii="Verdana" w:eastAsiaTheme="minorHAnsi" w:hAnsi="Verdana"/>
          <w:sz w:val="22"/>
          <w:szCs w:val="22"/>
        </w:rPr>
        <w:t>Wed 17 December</w:t>
      </w:r>
    </w:p>
    <w:p w:rsidR="00224E9B" w:rsidRPr="00E67218" w:rsidRDefault="00224E9B" w:rsidP="00F0154C">
      <w:pPr>
        <w:pStyle w:val="ListParagraph"/>
        <w:rPr>
          <w:rFonts w:ascii="Verdana" w:hAnsi="Verdana" w:cstheme="minorHAnsi"/>
          <w:sz w:val="16"/>
          <w:szCs w:val="16"/>
        </w:rPr>
      </w:pPr>
    </w:p>
    <w:sectPr w:rsidR="00224E9B" w:rsidRPr="00E67218" w:rsidSect="002F1470">
      <w:type w:val="continuous"/>
      <w:pgSz w:w="11906" w:h="16838"/>
      <w:pgMar w:top="1440" w:right="1274" w:bottom="709" w:left="1800" w:header="708" w:footer="2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DF" w:rsidRDefault="00521EDF" w:rsidP="002F1470">
      <w:r>
        <w:separator/>
      </w:r>
    </w:p>
  </w:endnote>
  <w:endnote w:type="continuationSeparator" w:id="0">
    <w:p w:rsidR="00521EDF" w:rsidRDefault="00521EDF" w:rsidP="002F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DF" w:rsidRDefault="00521EDF" w:rsidP="002F1470">
      <w:r>
        <w:separator/>
      </w:r>
    </w:p>
  </w:footnote>
  <w:footnote w:type="continuationSeparator" w:id="0">
    <w:p w:rsidR="00521EDF" w:rsidRDefault="00521EDF" w:rsidP="002F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389"/>
    <w:multiLevelType w:val="hybridMultilevel"/>
    <w:tmpl w:val="873C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2FEA"/>
    <w:multiLevelType w:val="hybridMultilevel"/>
    <w:tmpl w:val="A5A8B7A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5728F1"/>
    <w:multiLevelType w:val="hybridMultilevel"/>
    <w:tmpl w:val="F8209FD0"/>
    <w:lvl w:ilvl="0" w:tplc="8C90F486">
      <w:start w:val="1"/>
      <w:numFmt w:val="decimal"/>
      <w:lvlText w:val="%1."/>
      <w:lvlJc w:val="left"/>
      <w:pPr>
        <w:ind w:left="2062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3B7820AB"/>
    <w:multiLevelType w:val="hybridMultilevel"/>
    <w:tmpl w:val="7946DAC4"/>
    <w:lvl w:ilvl="0" w:tplc="172081B4">
      <w:start w:val="1"/>
      <w:numFmt w:val="decimal"/>
      <w:lvlText w:val="3.%1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A0748"/>
    <w:multiLevelType w:val="hybridMultilevel"/>
    <w:tmpl w:val="0194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D7957"/>
    <w:multiLevelType w:val="multilevel"/>
    <w:tmpl w:val="C45212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>
    <w:nsid w:val="690F3933"/>
    <w:multiLevelType w:val="hybridMultilevel"/>
    <w:tmpl w:val="303A8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92"/>
    <w:rsid w:val="0000045C"/>
    <w:rsid w:val="00026644"/>
    <w:rsid w:val="00032775"/>
    <w:rsid w:val="000509C5"/>
    <w:rsid w:val="0006541B"/>
    <w:rsid w:val="00072E1D"/>
    <w:rsid w:val="00074684"/>
    <w:rsid w:val="000771B1"/>
    <w:rsid w:val="0009799F"/>
    <w:rsid w:val="000A4BBA"/>
    <w:rsid w:val="000A7E18"/>
    <w:rsid w:val="000B2693"/>
    <w:rsid w:val="000F6A3C"/>
    <w:rsid w:val="0010143E"/>
    <w:rsid w:val="0012724A"/>
    <w:rsid w:val="0014636E"/>
    <w:rsid w:val="00156710"/>
    <w:rsid w:val="00174AAE"/>
    <w:rsid w:val="00185F7B"/>
    <w:rsid w:val="00195D87"/>
    <w:rsid w:val="00195E69"/>
    <w:rsid w:val="001B201C"/>
    <w:rsid w:val="001B6CE1"/>
    <w:rsid w:val="001D5FEF"/>
    <w:rsid w:val="001F6292"/>
    <w:rsid w:val="00205BE1"/>
    <w:rsid w:val="00215FFA"/>
    <w:rsid w:val="00216FCD"/>
    <w:rsid w:val="00224E9B"/>
    <w:rsid w:val="00245568"/>
    <w:rsid w:val="00245E8C"/>
    <w:rsid w:val="00283F47"/>
    <w:rsid w:val="00292DF3"/>
    <w:rsid w:val="002C17E2"/>
    <w:rsid w:val="002C67DA"/>
    <w:rsid w:val="002D418E"/>
    <w:rsid w:val="002D4193"/>
    <w:rsid w:val="002E66A2"/>
    <w:rsid w:val="002F06CF"/>
    <w:rsid w:val="002F1470"/>
    <w:rsid w:val="00300BFF"/>
    <w:rsid w:val="003078CA"/>
    <w:rsid w:val="00337BEC"/>
    <w:rsid w:val="00361208"/>
    <w:rsid w:val="00361DB3"/>
    <w:rsid w:val="00384EC9"/>
    <w:rsid w:val="003A01D6"/>
    <w:rsid w:val="003C1586"/>
    <w:rsid w:val="003D198F"/>
    <w:rsid w:val="003F39A2"/>
    <w:rsid w:val="00411362"/>
    <w:rsid w:val="00465243"/>
    <w:rsid w:val="004816CA"/>
    <w:rsid w:val="004C7F78"/>
    <w:rsid w:val="004E3327"/>
    <w:rsid w:val="00514019"/>
    <w:rsid w:val="00521EDF"/>
    <w:rsid w:val="005466E9"/>
    <w:rsid w:val="00550337"/>
    <w:rsid w:val="00555B73"/>
    <w:rsid w:val="005965D8"/>
    <w:rsid w:val="005A578D"/>
    <w:rsid w:val="005B1F27"/>
    <w:rsid w:val="005C105B"/>
    <w:rsid w:val="00611E03"/>
    <w:rsid w:val="006455FB"/>
    <w:rsid w:val="00656776"/>
    <w:rsid w:val="00671B93"/>
    <w:rsid w:val="00680136"/>
    <w:rsid w:val="006806FB"/>
    <w:rsid w:val="00695CA2"/>
    <w:rsid w:val="006A05E6"/>
    <w:rsid w:val="006A1DA2"/>
    <w:rsid w:val="006A3BC3"/>
    <w:rsid w:val="006B059D"/>
    <w:rsid w:val="006B1697"/>
    <w:rsid w:val="006C373A"/>
    <w:rsid w:val="006D1880"/>
    <w:rsid w:val="00720626"/>
    <w:rsid w:val="00727143"/>
    <w:rsid w:val="00781D5B"/>
    <w:rsid w:val="0079550C"/>
    <w:rsid w:val="007A15FC"/>
    <w:rsid w:val="007A6DB1"/>
    <w:rsid w:val="007D0F8F"/>
    <w:rsid w:val="007F68D1"/>
    <w:rsid w:val="007F707F"/>
    <w:rsid w:val="00801ECB"/>
    <w:rsid w:val="008376F7"/>
    <w:rsid w:val="0086070F"/>
    <w:rsid w:val="008624AE"/>
    <w:rsid w:val="00872305"/>
    <w:rsid w:val="00890E31"/>
    <w:rsid w:val="008F16DA"/>
    <w:rsid w:val="00914437"/>
    <w:rsid w:val="00984C20"/>
    <w:rsid w:val="00984E90"/>
    <w:rsid w:val="009B2B74"/>
    <w:rsid w:val="009C7864"/>
    <w:rsid w:val="00A46253"/>
    <w:rsid w:val="00A47912"/>
    <w:rsid w:val="00A5067A"/>
    <w:rsid w:val="00A544D1"/>
    <w:rsid w:val="00A56D83"/>
    <w:rsid w:val="00A57DE6"/>
    <w:rsid w:val="00A70C8D"/>
    <w:rsid w:val="00AA04B0"/>
    <w:rsid w:val="00AA5EC2"/>
    <w:rsid w:val="00AB60FD"/>
    <w:rsid w:val="00AC2193"/>
    <w:rsid w:val="00AD1C08"/>
    <w:rsid w:val="00AE4EEA"/>
    <w:rsid w:val="00B13824"/>
    <w:rsid w:val="00B524E5"/>
    <w:rsid w:val="00B76EEA"/>
    <w:rsid w:val="00B861AE"/>
    <w:rsid w:val="00B9257E"/>
    <w:rsid w:val="00BA2DC3"/>
    <w:rsid w:val="00BA7A4A"/>
    <w:rsid w:val="00BB1858"/>
    <w:rsid w:val="00BD5E99"/>
    <w:rsid w:val="00C104BC"/>
    <w:rsid w:val="00C146E9"/>
    <w:rsid w:val="00C230A7"/>
    <w:rsid w:val="00C23B3B"/>
    <w:rsid w:val="00C7016B"/>
    <w:rsid w:val="00CA760E"/>
    <w:rsid w:val="00CE1BA4"/>
    <w:rsid w:val="00CE1C7A"/>
    <w:rsid w:val="00D17B06"/>
    <w:rsid w:val="00D23812"/>
    <w:rsid w:val="00D424CB"/>
    <w:rsid w:val="00D650E3"/>
    <w:rsid w:val="00D72470"/>
    <w:rsid w:val="00D7562B"/>
    <w:rsid w:val="00D7713C"/>
    <w:rsid w:val="00D87461"/>
    <w:rsid w:val="00D916F2"/>
    <w:rsid w:val="00DD50AA"/>
    <w:rsid w:val="00DE796C"/>
    <w:rsid w:val="00DF0947"/>
    <w:rsid w:val="00E04EF1"/>
    <w:rsid w:val="00E34E70"/>
    <w:rsid w:val="00E505AE"/>
    <w:rsid w:val="00E53529"/>
    <w:rsid w:val="00E64182"/>
    <w:rsid w:val="00E67218"/>
    <w:rsid w:val="00E73BFB"/>
    <w:rsid w:val="00EA1854"/>
    <w:rsid w:val="00EC43F2"/>
    <w:rsid w:val="00EE512D"/>
    <w:rsid w:val="00F0154C"/>
    <w:rsid w:val="00F030E5"/>
    <w:rsid w:val="00F16386"/>
    <w:rsid w:val="00F4686E"/>
    <w:rsid w:val="00F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292"/>
    <w:pPr>
      <w:ind w:left="720"/>
      <w:contextualSpacing/>
    </w:pPr>
  </w:style>
  <w:style w:type="paragraph" w:styleId="Header">
    <w:name w:val="header"/>
    <w:basedOn w:val="Normal"/>
    <w:link w:val="HeaderChar"/>
    <w:rsid w:val="002F1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1470"/>
    <w:rPr>
      <w:sz w:val="24"/>
      <w:szCs w:val="24"/>
    </w:rPr>
  </w:style>
  <w:style w:type="paragraph" w:styleId="Footer">
    <w:name w:val="footer"/>
    <w:basedOn w:val="Normal"/>
    <w:link w:val="FooterChar"/>
    <w:rsid w:val="002F1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147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1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B1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292"/>
    <w:pPr>
      <w:ind w:left="720"/>
      <w:contextualSpacing/>
    </w:pPr>
  </w:style>
  <w:style w:type="paragraph" w:styleId="Header">
    <w:name w:val="header"/>
    <w:basedOn w:val="Normal"/>
    <w:link w:val="HeaderChar"/>
    <w:rsid w:val="002F1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1470"/>
    <w:rPr>
      <w:sz w:val="24"/>
      <w:szCs w:val="24"/>
    </w:rPr>
  </w:style>
  <w:style w:type="paragraph" w:styleId="Footer">
    <w:name w:val="footer"/>
    <w:basedOn w:val="Normal"/>
    <w:link w:val="FooterChar"/>
    <w:rsid w:val="002F1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147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1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B1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-heath.gov.uk/info/100003/community_and_living/605/a_vision_for_newmark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285D1702</Template>
  <TotalTime>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Liz</dc:creator>
  <cp:lastModifiedBy>Ng, Anne</cp:lastModifiedBy>
  <cp:revision>2</cp:revision>
  <cp:lastPrinted>2014-05-01T12:54:00Z</cp:lastPrinted>
  <dcterms:created xsi:type="dcterms:W3CDTF">2014-09-29T08:18:00Z</dcterms:created>
  <dcterms:modified xsi:type="dcterms:W3CDTF">2014-09-29T08:18:00Z</dcterms:modified>
</cp:coreProperties>
</file>